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84BB" w14:textId="77777777" w:rsidR="001232FA" w:rsidRPr="007B549A" w:rsidRDefault="001232FA" w:rsidP="001232FA">
      <w:pPr>
        <w:jc w:val="right"/>
        <w:rPr>
          <w:rFonts w:ascii="Arial" w:hAnsi="Arial" w:cs="Arial"/>
        </w:rPr>
      </w:pPr>
    </w:p>
    <w:p w14:paraId="42D7EEBF" w14:textId="16564501" w:rsidR="001232FA" w:rsidRPr="007B549A" w:rsidRDefault="001232FA">
      <w:pPr>
        <w:rPr>
          <w:rFonts w:ascii="Arial" w:hAnsi="Arial" w:cs="Arial"/>
          <w:sz w:val="24"/>
          <w:szCs w:val="24"/>
        </w:rPr>
      </w:pPr>
      <w:r w:rsidRPr="007B549A">
        <w:rPr>
          <w:rFonts w:ascii="Arial" w:hAnsi="Arial" w:cs="Arial"/>
          <w:sz w:val="24"/>
          <w:szCs w:val="24"/>
        </w:rPr>
        <w:t xml:space="preserve">Plattling, </w:t>
      </w:r>
      <w:r w:rsidR="00D959CB">
        <w:rPr>
          <w:rFonts w:ascii="Arial" w:hAnsi="Arial" w:cs="Arial"/>
          <w:sz w:val="24"/>
          <w:szCs w:val="24"/>
        </w:rPr>
        <w:t>12</w:t>
      </w:r>
      <w:r w:rsidR="005677A1">
        <w:rPr>
          <w:rFonts w:ascii="Arial" w:hAnsi="Arial" w:cs="Arial"/>
          <w:sz w:val="24"/>
          <w:szCs w:val="24"/>
        </w:rPr>
        <w:t>. Mai</w:t>
      </w:r>
      <w:r w:rsidR="00C951D5">
        <w:rPr>
          <w:rFonts w:ascii="Arial" w:hAnsi="Arial" w:cs="Arial"/>
          <w:sz w:val="24"/>
          <w:szCs w:val="24"/>
        </w:rPr>
        <w:t xml:space="preserve"> 2021</w:t>
      </w:r>
    </w:p>
    <w:p w14:paraId="70EEF61E" w14:textId="77777777" w:rsidR="001232FA" w:rsidRPr="007B549A" w:rsidRDefault="007B549A" w:rsidP="007B549A">
      <w:pPr>
        <w:spacing w:after="480"/>
        <w:rPr>
          <w:rFonts w:ascii="Arial" w:hAnsi="Arial" w:cs="Arial"/>
          <w:b/>
          <w:bCs/>
          <w:sz w:val="24"/>
          <w:szCs w:val="24"/>
        </w:rPr>
      </w:pPr>
      <w:r w:rsidRPr="007B549A">
        <w:rPr>
          <w:rFonts w:ascii="Arial" w:hAnsi="Arial" w:cs="Arial"/>
          <w:b/>
          <w:bCs/>
          <w:sz w:val="24"/>
          <w:szCs w:val="24"/>
        </w:rPr>
        <w:t>PRESSEINFORMATION</w:t>
      </w:r>
    </w:p>
    <w:p w14:paraId="1A64C9D9" w14:textId="77777777" w:rsidR="001232FA" w:rsidRPr="007B549A" w:rsidRDefault="00E47952">
      <w:pPr>
        <w:rPr>
          <w:rFonts w:ascii="Arial" w:hAnsi="Arial" w:cs="Arial"/>
          <w:sz w:val="24"/>
          <w:szCs w:val="24"/>
        </w:rPr>
      </w:pPr>
      <w:r>
        <w:rPr>
          <w:rFonts w:ascii="Arial" w:hAnsi="Arial" w:cs="Arial"/>
          <w:sz w:val="24"/>
          <w:szCs w:val="24"/>
        </w:rPr>
        <w:t>FineCom sucht weitere Arbeitskräfte</w:t>
      </w:r>
    </w:p>
    <w:p w14:paraId="27A04181" w14:textId="77777777" w:rsidR="001232FA" w:rsidRPr="00753EE7" w:rsidRDefault="00E77812">
      <w:pPr>
        <w:rPr>
          <w:rFonts w:ascii="Arial" w:hAnsi="Arial" w:cs="Arial"/>
          <w:b/>
          <w:bCs/>
          <w:sz w:val="28"/>
          <w:szCs w:val="28"/>
        </w:rPr>
      </w:pPr>
      <w:r>
        <w:rPr>
          <w:rFonts w:ascii="Arial" w:hAnsi="Arial" w:cs="Arial"/>
          <w:b/>
          <w:bCs/>
          <w:sz w:val="28"/>
          <w:szCs w:val="28"/>
        </w:rPr>
        <w:t>Drei Fußballfelder voller Waren</w:t>
      </w:r>
    </w:p>
    <w:p w14:paraId="49FDCA21" w14:textId="77777777" w:rsidR="00E47952" w:rsidRDefault="00E77812">
      <w:pPr>
        <w:rPr>
          <w:rFonts w:ascii="Arial" w:hAnsi="Arial" w:cs="Arial"/>
          <w:b/>
          <w:bCs/>
          <w:sz w:val="24"/>
          <w:szCs w:val="24"/>
        </w:rPr>
      </w:pPr>
      <w:r>
        <w:rPr>
          <w:rFonts w:ascii="Arial" w:hAnsi="Arial" w:cs="Arial"/>
          <w:b/>
          <w:bCs/>
          <w:sz w:val="24"/>
          <w:szCs w:val="24"/>
        </w:rPr>
        <w:t>Ein Vierteljahr</w:t>
      </w:r>
      <w:r w:rsidR="00E47952">
        <w:rPr>
          <w:rFonts w:ascii="Arial" w:hAnsi="Arial" w:cs="Arial"/>
          <w:b/>
          <w:bCs/>
          <w:sz w:val="24"/>
          <w:szCs w:val="24"/>
        </w:rPr>
        <w:t xml:space="preserve"> nach Inbetriebnahme ist das 18.000 m² große Logistikzentrum der</w:t>
      </w:r>
      <w:r w:rsidR="00180254">
        <w:rPr>
          <w:rFonts w:ascii="Arial" w:hAnsi="Arial" w:cs="Arial"/>
          <w:b/>
          <w:bCs/>
          <w:sz w:val="24"/>
          <w:szCs w:val="24"/>
        </w:rPr>
        <w:t xml:space="preserve"> </w:t>
      </w:r>
      <w:r w:rsidR="00032BFA" w:rsidRPr="00925C4D">
        <w:rPr>
          <w:rFonts w:ascii="Arial" w:hAnsi="Arial" w:cs="Arial"/>
          <w:b/>
          <w:bCs/>
          <w:sz w:val="24"/>
          <w:szCs w:val="24"/>
        </w:rPr>
        <w:t xml:space="preserve">Alt </w:t>
      </w:r>
      <w:r w:rsidR="00001793" w:rsidRPr="00925C4D">
        <w:rPr>
          <w:rFonts w:ascii="Arial" w:hAnsi="Arial" w:cs="Arial"/>
          <w:b/>
          <w:bCs/>
          <w:sz w:val="24"/>
          <w:szCs w:val="24"/>
        </w:rPr>
        <w:t>FineCom</w:t>
      </w:r>
      <w:r w:rsidR="00032BFA" w:rsidRPr="00925C4D">
        <w:rPr>
          <w:rFonts w:ascii="Arial" w:hAnsi="Arial" w:cs="Arial"/>
          <w:b/>
          <w:bCs/>
          <w:sz w:val="24"/>
          <w:szCs w:val="24"/>
        </w:rPr>
        <w:t xml:space="preserve"> Finishing-eCommerce-Logistics GmbH </w:t>
      </w:r>
      <w:r w:rsidR="00E47952">
        <w:rPr>
          <w:rFonts w:ascii="Arial" w:hAnsi="Arial" w:cs="Arial"/>
          <w:b/>
          <w:bCs/>
          <w:sz w:val="24"/>
          <w:szCs w:val="24"/>
        </w:rPr>
        <w:t xml:space="preserve">in Aicha </w:t>
      </w:r>
      <w:r w:rsidR="00811AAE">
        <w:rPr>
          <w:rFonts w:ascii="Arial" w:hAnsi="Arial" w:cs="Arial"/>
          <w:b/>
          <w:bCs/>
          <w:sz w:val="24"/>
          <w:szCs w:val="24"/>
        </w:rPr>
        <w:t>vorm Wald</w:t>
      </w:r>
      <w:r w:rsidR="00FF32F1">
        <w:rPr>
          <w:rFonts w:ascii="Arial" w:hAnsi="Arial" w:cs="Arial"/>
          <w:b/>
          <w:bCs/>
          <w:sz w:val="24"/>
          <w:szCs w:val="24"/>
        </w:rPr>
        <w:t xml:space="preserve"> bei Passau</w:t>
      </w:r>
      <w:r w:rsidR="00811AAE">
        <w:rPr>
          <w:rFonts w:ascii="Arial" w:hAnsi="Arial" w:cs="Arial"/>
          <w:b/>
          <w:bCs/>
          <w:sz w:val="24"/>
          <w:szCs w:val="24"/>
        </w:rPr>
        <w:t xml:space="preserve"> </w:t>
      </w:r>
      <w:r w:rsidR="00E47952">
        <w:rPr>
          <w:rFonts w:ascii="Arial" w:hAnsi="Arial" w:cs="Arial"/>
          <w:b/>
          <w:bCs/>
          <w:sz w:val="24"/>
          <w:szCs w:val="24"/>
        </w:rPr>
        <w:t xml:space="preserve">komplett </w:t>
      </w:r>
      <w:r>
        <w:rPr>
          <w:rFonts w:ascii="Arial" w:hAnsi="Arial" w:cs="Arial"/>
          <w:b/>
          <w:bCs/>
          <w:sz w:val="24"/>
          <w:szCs w:val="24"/>
        </w:rPr>
        <w:t xml:space="preserve">mit Kunden </w:t>
      </w:r>
      <w:r w:rsidR="00E47952">
        <w:rPr>
          <w:rFonts w:ascii="Arial" w:hAnsi="Arial" w:cs="Arial"/>
          <w:b/>
          <w:bCs/>
          <w:sz w:val="24"/>
          <w:szCs w:val="24"/>
        </w:rPr>
        <w:t>ausgelastet.</w:t>
      </w:r>
      <w:r w:rsidR="00C00CB1">
        <w:rPr>
          <w:rFonts w:ascii="Arial" w:hAnsi="Arial" w:cs="Arial"/>
          <w:b/>
          <w:bCs/>
          <w:sz w:val="24"/>
          <w:szCs w:val="24"/>
        </w:rPr>
        <w:t xml:space="preserve"> </w:t>
      </w:r>
      <w:r w:rsidR="00E47952">
        <w:rPr>
          <w:rFonts w:ascii="Arial" w:hAnsi="Arial" w:cs="Arial"/>
          <w:b/>
          <w:bCs/>
          <w:sz w:val="24"/>
          <w:szCs w:val="24"/>
        </w:rPr>
        <w:t>Das</w:t>
      </w:r>
      <w:r w:rsidR="001F084D">
        <w:rPr>
          <w:rFonts w:ascii="Arial" w:hAnsi="Arial" w:cs="Arial"/>
          <w:b/>
          <w:bCs/>
          <w:sz w:val="24"/>
          <w:szCs w:val="24"/>
        </w:rPr>
        <w:t xml:space="preserve"> Unternehmen</w:t>
      </w:r>
      <w:r w:rsidR="00FF32F1">
        <w:rPr>
          <w:rFonts w:ascii="Arial" w:hAnsi="Arial" w:cs="Arial"/>
          <w:b/>
          <w:bCs/>
          <w:sz w:val="24"/>
          <w:szCs w:val="24"/>
        </w:rPr>
        <w:t xml:space="preserve"> mit Hauptsitz in Plattling und drei weiteren Standorten</w:t>
      </w:r>
      <w:r w:rsidR="001F084D">
        <w:rPr>
          <w:rFonts w:ascii="Arial" w:hAnsi="Arial" w:cs="Arial"/>
          <w:b/>
          <w:bCs/>
          <w:sz w:val="24"/>
          <w:szCs w:val="24"/>
        </w:rPr>
        <w:t xml:space="preserve"> stellt weiter ein.</w:t>
      </w:r>
    </w:p>
    <w:p w14:paraId="28402CC8" w14:textId="186CAD1E" w:rsidR="00E77812" w:rsidRDefault="00E77812" w:rsidP="00E77812">
      <w:pPr>
        <w:rPr>
          <w:rFonts w:ascii="Arial" w:hAnsi="Arial" w:cs="Arial"/>
          <w:sz w:val="24"/>
          <w:szCs w:val="24"/>
        </w:rPr>
      </w:pPr>
      <w:r>
        <w:rPr>
          <w:rFonts w:ascii="Arial" w:hAnsi="Arial" w:cs="Arial"/>
          <w:sz w:val="24"/>
          <w:szCs w:val="24"/>
        </w:rPr>
        <w:t xml:space="preserve">Nach dem Start im Februar stieg die Zahl von vier auf </w:t>
      </w:r>
      <w:r w:rsidR="001F084D">
        <w:rPr>
          <w:rFonts w:ascii="Arial" w:hAnsi="Arial" w:cs="Arial"/>
          <w:sz w:val="24"/>
          <w:szCs w:val="24"/>
        </w:rPr>
        <w:t>14 Kunden.</w:t>
      </w:r>
      <w:r>
        <w:rPr>
          <w:rFonts w:ascii="Arial" w:hAnsi="Arial" w:cs="Arial"/>
          <w:sz w:val="24"/>
          <w:szCs w:val="24"/>
        </w:rPr>
        <w:t xml:space="preserve"> Jüngster Neuzugang war ein Neukunde aus unmittelbarer Nachbarschaft</w:t>
      </w:r>
      <w:r w:rsidR="001F084D">
        <w:rPr>
          <w:rFonts w:ascii="Arial" w:hAnsi="Arial" w:cs="Arial"/>
          <w:sz w:val="24"/>
          <w:szCs w:val="24"/>
        </w:rPr>
        <w:t>. Rund 40 Prozent der Ware komm</w:t>
      </w:r>
      <w:r w:rsidR="00D75B3C">
        <w:rPr>
          <w:rFonts w:ascii="Arial" w:hAnsi="Arial" w:cs="Arial"/>
          <w:sz w:val="24"/>
          <w:szCs w:val="24"/>
        </w:rPr>
        <w:t>en</w:t>
      </w:r>
      <w:r w:rsidR="001F084D">
        <w:rPr>
          <w:rFonts w:ascii="Arial" w:hAnsi="Arial" w:cs="Arial"/>
          <w:sz w:val="24"/>
          <w:szCs w:val="24"/>
        </w:rPr>
        <w:t xml:space="preserve"> aus der Region Passau. </w:t>
      </w:r>
      <w:r>
        <w:rPr>
          <w:rFonts w:ascii="Arial" w:hAnsi="Arial" w:cs="Arial"/>
          <w:sz w:val="24"/>
          <w:szCs w:val="24"/>
        </w:rPr>
        <w:t xml:space="preserve">Damit ist die drei Fußballfelder große Halle komplett ausgelastet. </w:t>
      </w:r>
    </w:p>
    <w:p w14:paraId="4102B180" w14:textId="18D75548" w:rsidR="00E47952" w:rsidRDefault="008833C5">
      <w:pPr>
        <w:rPr>
          <w:rFonts w:ascii="Arial" w:hAnsi="Arial" w:cs="Arial"/>
          <w:sz w:val="24"/>
          <w:szCs w:val="24"/>
        </w:rPr>
      </w:pPr>
      <w:r>
        <w:rPr>
          <w:rFonts w:ascii="Arial" w:hAnsi="Arial" w:cs="Arial"/>
          <w:sz w:val="24"/>
          <w:szCs w:val="24"/>
        </w:rPr>
        <w:t xml:space="preserve">In den nächsten Wochen </w:t>
      </w:r>
      <w:r w:rsidR="00E77812">
        <w:rPr>
          <w:rFonts w:ascii="Arial" w:hAnsi="Arial" w:cs="Arial"/>
          <w:sz w:val="24"/>
          <w:szCs w:val="24"/>
        </w:rPr>
        <w:t>starten</w:t>
      </w:r>
      <w:r>
        <w:rPr>
          <w:rFonts w:ascii="Arial" w:hAnsi="Arial" w:cs="Arial"/>
          <w:sz w:val="24"/>
          <w:szCs w:val="24"/>
        </w:rPr>
        <w:t xml:space="preserve"> </w:t>
      </w:r>
      <w:r w:rsidR="00E47952">
        <w:rPr>
          <w:rFonts w:ascii="Arial" w:hAnsi="Arial" w:cs="Arial"/>
          <w:sz w:val="24"/>
          <w:szCs w:val="24"/>
        </w:rPr>
        <w:t xml:space="preserve">30 neue </w:t>
      </w:r>
      <w:r w:rsidR="00811AAE">
        <w:rPr>
          <w:rFonts w:ascii="Arial" w:hAnsi="Arial" w:cs="Arial"/>
          <w:sz w:val="24"/>
          <w:szCs w:val="24"/>
        </w:rPr>
        <w:t>Mitarbeiterinnen und Mitarbeiter</w:t>
      </w:r>
      <w:r w:rsidR="00E77812">
        <w:rPr>
          <w:rFonts w:ascii="Arial" w:hAnsi="Arial" w:cs="Arial"/>
          <w:sz w:val="24"/>
          <w:szCs w:val="24"/>
        </w:rPr>
        <w:t xml:space="preserve"> in feste Arbeitsverhältnisse. </w:t>
      </w:r>
      <w:r>
        <w:rPr>
          <w:rFonts w:ascii="Arial" w:hAnsi="Arial" w:cs="Arial"/>
          <w:sz w:val="24"/>
          <w:szCs w:val="24"/>
        </w:rPr>
        <w:t>Das Unternehmen sucht weiterhin Voll- und Teilzeitkräfte</w:t>
      </w:r>
      <w:r w:rsidR="001F084D">
        <w:rPr>
          <w:rFonts w:ascii="Arial" w:hAnsi="Arial" w:cs="Arial"/>
          <w:sz w:val="24"/>
          <w:szCs w:val="24"/>
        </w:rPr>
        <w:t>. Sie lösen nach und nach die temporär in Aicha eingesetzten Fachkräfte vom Stammsitz Plattling und Zeitarbeitsverträge ab.</w:t>
      </w:r>
      <w:r w:rsidR="009B0780">
        <w:rPr>
          <w:rFonts w:ascii="Arial" w:hAnsi="Arial" w:cs="Arial"/>
          <w:sz w:val="24"/>
          <w:szCs w:val="24"/>
        </w:rPr>
        <w:t xml:space="preserve"> Ziel sind 100</w:t>
      </w:r>
      <w:r w:rsidR="009B0780" w:rsidRPr="008A32D0">
        <w:rPr>
          <w:rFonts w:ascii="Arial" w:hAnsi="Arial" w:cs="Arial"/>
          <w:sz w:val="24"/>
          <w:szCs w:val="24"/>
        </w:rPr>
        <w:t xml:space="preserve"> </w:t>
      </w:r>
      <w:r w:rsidR="009B0780">
        <w:rPr>
          <w:rFonts w:ascii="Arial" w:hAnsi="Arial" w:cs="Arial"/>
          <w:sz w:val="24"/>
          <w:szCs w:val="24"/>
        </w:rPr>
        <w:t>neue Stellen bis Ende 2021.</w:t>
      </w:r>
    </w:p>
    <w:p w14:paraId="1F6041DC" w14:textId="17EF6D65" w:rsidR="004112EF" w:rsidRDefault="00E47952" w:rsidP="002D7115">
      <w:pPr>
        <w:rPr>
          <w:rFonts w:ascii="Arial" w:hAnsi="Arial" w:cs="Arial"/>
          <w:sz w:val="24"/>
          <w:szCs w:val="24"/>
        </w:rPr>
      </w:pPr>
      <w:r>
        <w:rPr>
          <w:rFonts w:ascii="Arial" w:hAnsi="Arial" w:cs="Arial"/>
          <w:sz w:val="24"/>
          <w:szCs w:val="24"/>
        </w:rPr>
        <w:t>„</w:t>
      </w:r>
      <w:r w:rsidR="00A6320F">
        <w:rPr>
          <w:rFonts w:ascii="Arial" w:hAnsi="Arial" w:cs="Arial"/>
          <w:sz w:val="24"/>
          <w:szCs w:val="24"/>
        </w:rPr>
        <w:t>Unsere</w:t>
      </w:r>
      <w:r>
        <w:rPr>
          <w:rFonts w:ascii="Arial" w:hAnsi="Arial" w:cs="Arial"/>
          <w:sz w:val="24"/>
          <w:szCs w:val="24"/>
        </w:rPr>
        <w:t xml:space="preserve"> Logistik für hochwertige Lifestyle</w:t>
      </w:r>
      <w:r w:rsidR="00811AAE">
        <w:rPr>
          <w:rFonts w:ascii="Arial" w:hAnsi="Arial" w:cs="Arial"/>
          <w:sz w:val="24"/>
          <w:szCs w:val="24"/>
        </w:rPr>
        <w:t>-</w:t>
      </w:r>
      <w:r>
        <w:rPr>
          <w:rFonts w:ascii="Arial" w:hAnsi="Arial" w:cs="Arial"/>
          <w:sz w:val="24"/>
          <w:szCs w:val="24"/>
        </w:rPr>
        <w:t xml:space="preserve"> und Fashion</w:t>
      </w:r>
      <w:r w:rsidR="00811AAE">
        <w:rPr>
          <w:rFonts w:ascii="Arial" w:hAnsi="Arial" w:cs="Arial"/>
          <w:sz w:val="24"/>
          <w:szCs w:val="24"/>
        </w:rPr>
        <w:t>produkte bietet mit dem boomenden eCommerce sichere Arbeitsplätze</w:t>
      </w:r>
      <w:r w:rsidR="000D7809">
        <w:rPr>
          <w:rFonts w:ascii="Arial" w:hAnsi="Arial" w:cs="Arial"/>
          <w:sz w:val="24"/>
          <w:szCs w:val="24"/>
        </w:rPr>
        <w:t>. Vom Vollzeit- bis zum stundenweisen Nebenjob ist bei uns alles möglich</w:t>
      </w:r>
      <w:r w:rsidR="00811AAE">
        <w:rPr>
          <w:rFonts w:ascii="Arial" w:hAnsi="Arial" w:cs="Arial"/>
          <w:sz w:val="24"/>
          <w:szCs w:val="24"/>
        </w:rPr>
        <w:t>“, sagt Standortleiterin Alexandra Alt</w:t>
      </w:r>
      <w:r w:rsidR="00FF32F1">
        <w:rPr>
          <w:rFonts w:ascii="Arial" w:hAnsi="Arial" w:cs="Arial"/>
          <w:sz w:val="24"/>
          <w:szCs w:val="24"/>
        </w:rPr>
        <w:t xml:space="preserve">. </w:t>
      </w:r>
    </w:p>
    <w:p w14:paraId="4ACB5DE7" w14:textId="77777777" w:rsidR="001F084D" w:rsidRDefault="001F084D" w:rsidP="002D7115">
      <w:pPr>
        <w:rPr>
          <w:rFonts w:ascii="Arial" w:hAnsi="Arial" w:cs="Arial"/>
          <w:sz w:val="24"/>
          <w:szCs w:val="24"/>
        </w:rPr>
      </w:pPr>
      <w:r w:rsidRPr="001F084D">
        <w:rPr>
          <w:rFonts w:ascii="Arial" w:hAnsi="Arial" w:cs="Arial"/>
          <w:sz w:val="24"/>
          <w:szCs w:val="24"/>
        </w:rPr>
        <w:t xml:space="preserve">Ob Weiterbildung, Auszeit oder Familienzeit, </w:t>
      </w:r>
      <w:r>
        <w:rPr>
          <w:rFonts w:ascii="Arial" w:hAnsi="Arial" w:cs="Arial"/>
          <w:sz w:val="24"/>
          <w:szCs w:val="24"/>
        </w:rPr>
        <w:t xml:space="preserve">derzeit zählt FineCom </w:t>
      </w:r>
      <w:r w:rsidR="00FF32F1">
        <w:rPr>
          <w:rFonts w:ascii="Arial" w:hAnsi="Arial" w:cs="Arial"/>
          <w:sz w:val="24"/>
          <w:szCs w:val="24"/>
        </w:rPr>
        <w:t xml:space="preserve">bei über 300 Mitarbeitenden an vier Standorten in Deutschland 80 verschiedene Arbeitszeitmodelle. </w:t>
      </w:r>
      <w:r w:rsidRPr="001F084D">
        <w:rPr>
          <w:rFonts w:ascii="Arial" w:hAnsi="Arial" w:cs="Arial"/>
          <w:sz w:val="24"/>
          <w:szCs w:val="24"/>
        </w:rPr>
        <w:t>Für diesen mitarbeiterorientierten und langfristigen Ansatz wurde Finecom unter anderem mit dem Familienpakt Bayern ausgezeichnet.</w:t>
      </w:r>
    </w:p>
    <w:p w14:paraId="76DE3D9B" w14:textId="77777777" w:rsidR="003268E5" w:rsidRDefault="003268E5" w:rsidP="003268E5">
      <w:pPr>
        <w:rPr>
          <w:rFonts w:ascii="Arial" w:hAnsi="Arial" w:cs="Arial"/>
          <w:sz w:val="24"/>
          <w:szCs w:val="24"/>
        </w:rPr>
      </w:pPr>
      <w:r>
        <w:rPr>
          <w:rFonts w:ascii="Arial" w:hAnsi="Arial" w:cs="Arial"/>
          <w:sz w:val="24"/>
          <w:szCs w:val="24"/>
        </w:rPr>
        <w:t xml:space="preserve">Pro Tag wickelt das Logistikzentrum </w:t>
      </w:r>
      <w:r w:rsidR="006A0AFC">
        <w:rPr>
          <w:rFonts w:ascii="Arial" w:hAnsi="Arial" w:cs="Arial"/>
          <w:sz w:val="24"/>
          <w:szCs w:val="24"/>
        </w:rPr>
        <w:t>4</w:t>
      </w:r>
      <w:r>
        <w:rPr>
          <w:rFonts w:ascii="Arial" w:hAnsi="Arial" w:cs="Arial"/>
          <w:sz w:val="24"/>
          <w:szCs w:val="24"/>
        </w:rPr>
        <w:t>.500 Sendungen mit 10.500 Teilen und 1.000 Retouren ab. Tendenz steigend. Das Logistikzentrum in Aicha vorm Wald spiegelt den Boom im eCommerce. Der Markt ist nach dem Enterprise Marketplace Index 2021 von Mirakl von 2017 bis 2020 um 40</w:t>
      </w:r>
      <w:r w:rsidR="003C7DFF">
        <w:rPr>
          <w:rFonts w:ascii="Arial" w:hAnsi="Arial" w:cs="Arial"/>
          <w:sz w:val="24"/>
          <w:szCs w:val="24"/>
        </w:rPr>
        <w:t xml:space="preserve"> </w:t>
      </w:r>
      <w:r>
        <w:rPr>
          <w:rFonts w:ascii="Arial" w:hAnsi="Arial" w:cs="Arial"/>
          <w:sz w:val="24"/>
          <w:szCs w:val="24"/>
        </w:rPr>
        <w:t>% gewachsen.</w:t>
      </w:r>
    </w:p>
    <w:p w14:paraId="46EE6994" w14:textId="3C25F248" w:rsidR="003144A7" w:rsidRDefault="003144A7">
      <w:pPr>
        <w:rPr>
          <w:rFonts w:ascii="Arial" w:hAnsi="Arial" w:cs="Arial"/>
          <w:sz w:val="24"/>
          <w:szCs w:val="24"/>
        </w:rPr>
      </w:pPr>
      <w:r>
        <w:rPr>
          <w:rFonts w:ascii="Arial" w:hAnsi="Arial" w:cs="Arial"/>
          <w:sz w:val="24"/>
          <w:szCs w:val="24"/>
        </w:rPr>
        <w:t xml:space="preserve">Ende/Länge </w:t>
      </w:r>
      <w:r w:rsidR="00AE74C3">
        <w:rPr>
          <w:rFonts w:ascii="Arial" w:hAnsi="Arial" w:cs="Arial"/>
          <w:sz w:val="24"/>
          <w:szCs w:val="24"/>
        </w:rPr>
        <w:t>ca</w:t>
      </w:r>
      <w:r w:rsidR="00A6320F">
        <w:rPr>
          <w:rFonts w:ascii="Arial" w:hAnsi="Arial" w:cs="Arial"/>
          <w:sz w:val="24"/>
          <w:szCs w:val="24"/>
        </w:rPr>
        <w:t>. 1.</w:t>
      </w:r>
      <w:r w:rsidR="00D959CB">
        <w:rPr>
          <w:rFonts w:ascii="Arial" w:hAnsi="Arial" w:cs="Arial"/>
          <w:sz w:val="24"/>
          <w:szCs w:val="24"/>
        </w:rPr>
        <w:t>800</w:t>
      </w:r>
      <w:r w:rsidR="00AE74C3">
        <w:rPr>
          <w:rFonts w:ascii="Arial" w:hAnsi="Arial" w:cs="Arial"/>
          <w:sz w:val="24"/>
          <w:szCs w:val="24"/>
        </w:rPr>
        <w:t xml:space="preserve"> </w:t>
      </w:r>
      <w:r>
        <w:rPr>
          <w:rFonts w:ascii="Arial" w:hAnsi="Arial" w:cs="Arial"/>
          <w:sz w:val="24"/>
          <w:szCs w:val="24"/>
        </w:rPr>
        <w:t>Zeichen inkl. Leerzeichen</w:t>
      </w:r>
    </w:p>
    <w:p w14:paraId="43553FC9" w14:textId="77777777" w:rsidR="003268E5" w:rsidRDefault="003268E5">
      <w:pPr>
        <w:rPr>
          <w:rFonts w:ascii="Arial" w:hAnsi="Arial" w:cs="Arial"/>
          <w:b/>
          <w:bCs/>
          <w:sz w:val="24"/>
          <w:szCs w:val="24"/>
          <w:u w:val="single"/>
        </w:rPr>
      </w:pPr>
      <w:r>
        <w:rPr>
          <w:rFonts w:ascii="Arial" w:hAnsi="Arial" w:cs="Arial"/>
          <w:b/>
          <w:bCs/>
          <w:sz w:val="24"/>
          <w:szCs w:val="24"/>
          <w:u w:val="single"/>
        </w:rPr>
        <w:br w:type="page"/>
      </w:r>
    </w:p>
    <w:p w14:paraId="387CE6E0" w14:textId="396F96B3" w:rsidR="003144A7" w:rsidRDefault="003144A7">
      <w:pPr>
        <w:rPr>
          <w:rFonts w:ascii="Arial" w:hAnsi="Arial" w:cs="Arial"/>
          <w:b/>
          <w:bCs/>
          <w:sz w:val="24"/>
          <w:szCs w:val="24"/>
          <w:u w:val="single"/>
        </w:rPr>
      </w:pPr>
      <w:r w:rsidRPr="003144A7">
        <w:rPr>
          <w:rFonts w:ascii="Arial" w:hAnsi="Arial" w:cs="Arial"/>
          <w:b/>
          <w:bCs/>
          <w:sz w:val="24"/>
          <w:szCs w:val="24"/>
          <w:u w:val="single"/>
        </w:rPr>
        <w:lastRenderedPageBreak/>
        <w:t>Bildmaterial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1"/>
        <w:gridCol w:w="2551"/>
      </w:tblGrid>
      <w:tr w:rsidR="00FF0629" w:rsidRPr="00857393" w14:paraId="20AFEE33" w14:textId="77777777" w:rsidTr="00857393">
        <w:tc>
          <w:tcPr>
            <w:tcW w:w="2597" w:type="dxa"/>
          </w:tcPr>
          <w:p w14:paraId="23C5D06A" w14:textId="496B3C8C" w:rsidR="00FF0629" w:rsidRPr="00857393" w:rsidRDefault="00FF0629">
            <w:pPr>
              <w:rPr>
                <w:rFonts w:ascii="Arial" w:hAnsi="Arial" w:cs="Arial"/>
                <w:b/>
                <w:bCs/>
                <w:sz w:val="24"/>
                <w:szCs w:val="24"/>
              </w:rPr>
            </w:pPr>
            <w:r w:rsidRPr="00857393">
              <w:rPr>
                <w:rFonts w:eastAsia="Times New Roman"/>
                <w:noProof/>
              </w:rPr>
              <w:drawing>
                <wp:inline distT="0" distB="0" distL="0" distR="0" wp14:anchorId="31FE90E4" wp14:editId="7BA61769">
                  <wp:extent cx="1440000" cy="108004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440000" cy="1080048"/>
                          </a:xfrm>
                          <a:prstGeom prst="rect">
                            <a:avLst/>
                          </a:prstGeom>
                          <a:noFill/>
                          <a:ln>
                            <a:noFill/>
                          </a:ln>
                        </pic:spPr>
                      </pic:pic>
                    </a:graphicData>
                  </a:graphic>
                </wp:inline>
              </w:drawing>
            </w:r>
          </w:p>
        </w:tc>
        <w:tc>
          <w:tcPr>
            <w:tcW w:w="2598" w:type="dxa"/>
          </w:tcPr>
          <w:p w14:paraId="76D929E0" w14:textId="04D77101" w:rsidR="00FF0629" w:rsidRPr="00857393" w:rsidRDefault="00FF0629">
            <w:pPr>
              <w:rPr>
                <w:rFonts w:ascii="Arial" w:hAnsi="Arial" w:cs="Arial"/>
                <w:b/>
                <w:bCs/>
                <w:sz w:val="24"/>
                <w:szCs w:val="24"/>
              </w:rPr>
            </w:pPr>
            <w:r w:rsidRPr="00857393">
              <w:rPr>
                <w:rFonts w:ascii="Arial" w:hAnsi="Arial" w:cs="Arial"/>
                <w:b/>
                <w:bCs/>
                <w:noProof/>
                <w:sz w:val="24"/>
                <w:szCs w:val="24"/>
              </w:rPr>
              <w:drawing>
                <wp:inline distT="0" distB="0" distL="0" distR="0" wp14:anchorId="5816F00E" wp14:editId="06BB39F3">
                  <wp:extent cx="1440000" cy="1080799"/>
                  <wp:effectExtent l="0" t="0" r="0" b="0"/>
                  <wp:docPr id="5" name="Grafik 5" descr="Ein Bild, das Text, Gras, Himm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Gras, Himmel, draußen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0" cy="1080799"/>
                          </a:xfrm>
                          <a:prstGeom prst="rect">
                            <a:avLst/>
                          </a:prstGeom>
                        </pic:spPr>
                      </pic:pic>
                    </a:graphicData>
                  </a:graphic>
                </wp:inline>
              </w:drawing>
            </w:r>
          </w:p>
        </w:tc>
        <w:tc>
          <w:tcPr>
            <w:tcW w:w="2598" w:type="dxa"/>
          </w:tcPr>
          <w:p w14:paraId="04287F7F" w14:textId="4DEB78BA" w:rsidR="00FF0629" w:rsidRPr="00857393" w:rsidRDefault="00FF0629">
            <w:pPr>
              <w:rPr>
                <w:rFonts w:ascii="Arial" w:hAnsi="Arial" w:cs="Arial"/>
                <w:b/>
                <w:bCs/>
                <w:sz w:val="24"/>
                <w:szCs w:val="24"/>
              </w:rPr>
            </w:pPr>
            <w:r w:rsidRPr="00857393">
              <w:rPr>
                <w:rFonts w:ascii="Arial" w:hAnsi="Arial" w:cs="Arial"/>
                <w:b/>
                <w:bCs/>
                <w:noProof/>
                <w:sz w:val="24"/>
                <w:szCs w:val="24"/>
              </w:rPr>
              <w:drawing>
                <wp:inline distT="0" distB="0" distL="0" distR="0" wp14:anchorId="5D8353BB" wp14:editId="16742FB0">
                  <wp:extent cx="1440000" cy="1081176"/>
                  <wp:effectExtent l="0" t="0" r="0" b="0"/>
                  <wp:docPr id="6" name="Grafik 6" descr="Ein Bild, das Text,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Person, drinnen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0" cy="1081176"/>
                          </a:xfrm>
                          <a:prstGeom prst="rect">
                            <a:avLst/>
                          </a:prstGeom>
                        </pic:spPr>
                      </pic:pic>
                    </a:graphicData>
                  </a:graphic>
                </wp:inline>
              </w:drawing>
            </w:r>
          </w:p>
        </w:tc>
      </w:tr>
      <w:tr w:rsidR="00FF0629" w:rsidRPr="009B0780" w14:paraId="6530720C" w14:textId="77777777" w:rsidTr="00857393">
        <w:tc>
          <w:tcPr>
            <w:tcW w:w="2597" w:type="dxa"/>
          </w:tcPr>
          <w:p w14:paraId="2583A0B6" w14:textId="65C37705" w:rsidR="00FF0629" w:rsidRPr="009B0780" w:rsidRDefault="009B0780" w:rsidP="009B0780">
            <w:pPr>
              <w:spacing w:after="120"/>
              <w:rPr>
                <w:rFonts w:ascii="Arial" w:hAnsi="Arial" w:cs="Arial"/>
                <w:sz w:val="24"/>
                <w:szCs w:val="24"/>
              </w:rPr>
            </w:pPr>
            <w:r>
              <w:rPr>
                <w:rFonts w:ascii="Arial" w:hAnsi="Arial" w:cs="Arial"/>
                <w:sz w:val="24"/>
                <w:szCs w:val="24"/>
              </w:rPr>
              <w:t>Blick in die 18.000 m² Logistikhalle.</w:t>
            </w:r>
          </w:p>
        </w:tc>
        <w:tc>
          <w:tcPr>
            <w:tcW w:w="2598" w:type="dxa"/>
          </w:tcPr>
          <w:p w14:paraId="45B93CA9" w14:textId="2F1ED72A" w:rsidR="00FF0629" w:rsidRPr="009B0780" w:rsidRDefault="009B0780" w:rsidP="009B0780">
            <w:pPr>
              <w:spacing w:after="120"/>
              <w:rPr>
                <w:rFonts w:ascii="Arial" w:hAnsi="Arial" w:cs="Arial"/>
                <w:sz w:val="24"/>
                <w:szCs w:val="24"/>
              </w:rPr>
            </w:pPr>
            <w:r>
              <w:rPr>
                <w:rFonts w:ascii="Arial" w:hAnsi="Arial" w:cs="Arial"/>
                <w:sz w:val="24"/>
                <w:szCs w:val="24"/>
              </w:rPr>
              <w:t>Einfahrt zum Gelände in Aicha vorm Wald.</w:t>
            </w:r>
          </w:p>
        </w:tc>
        <w:tc>
          <w:tcPr>
            <w:tcW w:w="2598" w:type="dxa"/>
          </w:tcPr>
          <w:p w14:paraId="6E58F15D" w14:textId="2B64FDF5" w:rsidR="00FF0629" w:rsidRPr="009B0780" w:rsidRDefault="009B0780" w:rsidP="009B0780">
            <w:pPr>
              <w:spacing w:after="120"/>
              <w:rPr>
                <w:rFonts w:ascii="Arial" w:hAnsi="Arial" w:cs="Arial"/>
                <w:sz w:val="24"/>
                <w:szCs w:val="24"/>
              </w:rPr>
            </w:pPr>
            <w:r>
              <w:rPr>
                <w:rFonts w:ascii="Arial" w:hAnsi="Arial" w:cs="Arial"/>
                <w:sz w:val="24"/>
                <w:szCs w:val="24"/>
              </w:rPr>
              <w:t>Mitarbeiterin in der Verpackung.</w:t>
            </w:r>
          </w:p>
        </w:tc>
      </w:tr>
    </w:tbl>
    <w:p w14:paraId="2AB1E596" w14:textId="051FA460" w:rsidR="00340F68" w:rsidRDefault="00340F68" w:rsidP="00340F68">
      <w:pPr>
        <w:rPr>
          <w:rFonts w:ascii="Arial" w:hAnsi="Arial" w:cs="Arial"/>
          <w:sz w:val="24"/>
          <w:szCs w:val="24"/>
        </w:rPr>
      </w:pPr>
      <w:r>
        <w:rPr>
          <w:rFonts w:ascii="Arial" w:hAnsi="Arial" w:cs="Arial"/>
          <w:sz w:val="24"/>
          <w:szCs w:val="24"/>
        </w:rPr>
        <w:t>Bildquelle: ©Finecom</w:t>
      </w:r>
    </w:p>
    <w:p w14:paraId="05C1668A" w14:textId="77777777" w:rsidR="001232FA" w:rsidRPr="007B549A" w:rsidRDefault="001232FA">
      <w:pPr>
        <w:rPr>
          <w:rFonts w:ascii="Arial" w:hAnsi="Arial" w:cs="Arial"/>
          <w:b/>
          <w:bCs/>
          <w:sz w:val="24"/>
          <w:szCs w:val="24"/>
          <w:u w:val="single"/>
        </w:rPr>
      </w:pPr>
      <w:r w:rsidRPr="007B549A">
        <w:rPr>
          <w:rFonts w:ascii="Arial" w:hAnsi="Arial" w:cs="Arial"/>
          <w:b/>
          <w:bCs/>
          <w:sz w:val="24"/>
          <w:szCs w:val="24"/>
          <w:u w:val="single"/>
        </w:rPr>
        <w:t>Hintergrund für die Redaktion</w:t>
      </w:r>
    </w:p>
    <w:p w14:paraId="678774B4" w14:textId="77777777" w:rsidR="00DB4382" w:rsidRDefault="00DB4382" w:rsidP="00DB4382">
      <w:pPr>
        <w:rPr>
          <w:rFonts w:ascii="Arial" w:hAnsi="Arial" w:cs="Arial"/>
          <w:sz w:val="24"/>
          <w:szCs w:val="24"/>
        </w:rPr>
      </w:pPr>
      <w:r w:rsidRPr="007B549A">
        <w:rPr>
          <w:rFonts w:ascii="Arial" w:hAnsi="Arial" w:cs="Arial"/>
          <w:sz w:val="24"/>
          <w:szCs w:val="24"/>
        </w:rPr>
        <w:t xml:space="preserve">Die </w:t>
      </w:r>
      <w:r w:rsidRPr="00480893">
        <w:rPr>
          <w:rFonts w:ascii="Arial" w:hAnsi="Arial" w:cs="Arial"/>
          <w:b/>
          <w:bCs/>
          <w:sz w:val="24"/>
          <w:szCs w:val="24"/>
        </w:rPr>
        <w:t>Alt FineCom Finishing-eCommerce-Logistics GmbH</w:t>
      </w:r>
      <w:r w:rsidRPr="007B549A">
        <w:rPr>
          <w:rFonts w:ascii="Arial" w:hAnsi="Arial" w:cs="Arial"/>
          <w:sz w:val="24"/>
          <w:szCs w:val="24"/>
        </w:rPr>
        <w:t xml:space="preserve"> ist ein Logistikdienstleister</w:t>
      </w:r>
      <w:r>
        <w:rPr>
          <w:rFonts w:ascii="Arial" w:hAnsi="Arial" w:cs="Arial"/>
          <w:sz w:val="24"/>
          <w:szCs w:val="24"/>
        </w:rPr>
        <w:t xml:space="preserve"> für Kontraktlogistik und Fulfillment. Das 1991 </w:t>
      </w:r>
      <w:r w:rsidRPr="00D959CB">
        <w:rPr>
          <w:rFonts w:ascii="Arial" w:hAnsi="Arial" w:cs="Arial"/>
        </w:rPr>
        <w:t>gegründete Unternehmen arbeitet derzeit mit 300 Mitarbeitern und</w:t>
      </w:r>
      <w:r>
        <w:rPr>
          <w:rFonts w:ascii="Arial" w:hAnsi="Arial" w:cs="Arial"/>
          <w:sz w:val="24"/>
          <w:szCs w:val="24"/>
        </w:rPr>
        <w:t xml:space="preserve"> 95.000 m² Logistikflächen am Hauptsitz in Plattling und weiteren Logistikzentren bei Passau sowie in Aschaffenburg und Gelsenkirchen. Die Kunden kommen vor allem aus Branchen mit hochwertigen Life</w:t>
      </w:r>
      <w:r w:rsidR="00C01699">
        <w:rPr>
          <w:rFonts w:ascii="Arial" w:hAnsi="Arial" w:cs="Arial"/>
          <w:sz w:val="24"/>
          <w:szCs w:val="24"/>
        </w:rPr>
        <w:t>s</w:t>
      </w:r>
      <w:r>
        <w:rPr>
          <w:rFonts w:ascii="Arial" w:hAnsi="Arial" w:cs="Arial"/>
          <w:sz w:val="24"/>
          <w:szCs w:val="24"/>
        </w:rPr>
        <w:t xml:space="preserve">tyle-Artikeln wie Bekleidung, Schuhe, Accessoires und Kosmetik. Eine besondere Kompetenz ist das Retourenmanagement im Onlinehandel inklusive Aufbereitung mit Schwerpunkt Textilien. Die Wurzeln von FineCom reichen drei Generationen zurück auf ein </w:t>
      </w:r>
      <w:r w:rsidRPr="007B549A">
        <w:rPr>
          <w:rFonts w:ascii="Arial" w:hAnsi="Arial" w:cs="Arial"/>
          <w:sz w:val="24"/>
          <w:szCs w:val="24"/>
        </w:rPr>
        <w:t>1954 als Wäscherei gegründet</w:t>
      </w:r>
      <w:r>
        <w:rPr>
          <w:rFonts w:ascii="Arial" w:hAnsi="Arial" w:cs="Arial"/>
          <w:sz w:val="24"/>
          <w:szCs w:val="24"/>
        </w:rPr>
        <w:t xml:space="preserve">es Unternehmen mit Sitz in Heilbronn. </w:t>
      </w:r>
      <w:r w:rsidRPr="007B549A">
        <w:rPr>
          <w:rFonts w:ascii="Arial" w:hAnsi="Arial" w:cs="Arial"/>
          <w:sz w:val="24"/>
          <w:szCs w:val="24"/>
        </w:rPr>
        <w:t xml:space="preserve">Weitere Infos unter </w:t>
      </w:r>
      <w:hyperlink r:id="rId15" w:history="1">
        <w:r w:rsidRPr="00CD7C4C">
          <w:rPr>
            <w:rStyle w:val="Hyperlink"/>
            <w:rFonts w:ascii="Arial" w:hAnsi="Arial" w:cs="Arial"/>
            <w:sz w:val="24"/>
            <w:szCs w:val="24"/>
          </w:rPr>
          <w:t>www.finecomlogistics.com</w:t>
        </w:r>
      </w:hyperlink>
      <w:r w:rsidRPr="007B549A">
        <w:rPr>
          <w:rFonts w:ascii="Arial" w:hAnsi="Arial" w:cs="Arial"/>
          <w:sz w:val="24"/>
          <w:szCs w:val="24"/>
        </w:rPr>
        <w:t>.</w:t>
      </w:r>
    </w:p>
    <w:p w14:paraId="5294FC8C" w14:textId="091F0AF2" w:rsidR="00E10411" w:rsidRDefault="00E10411" w:rsidP="00DB4382">
      <w:pPr>
        <w:rPr>
          <w:rFonts w:ascii="Arial" w:hAnsi="Arial" w:cs="Arial"/>
          <w:sz w:val="24"/>
          <w:szCs w:val="24"/>
        </w:rPr>
      </w:pPr>
      <w:r>
        <w:rPr>
          <w:rFonts w:ascii="Arial" w:hAnsi="Arial" w:cs="Arial"/>
          <w:sz w:val="24"/>
          <w:szCs w:val="24"/>
        </w:rPr>
        <w:t xml:space="preserve">Bewerbungen </w:t>
      </w:r>
      <w:r w:rsidR="00271CC8">
        <w:rPr>
          <w:rFonts w:ascii="Arial" w:hAnsi="Arial" w:cs="Arial"/>
          <w:sz w:val="24"/>
          <w:szCs w:val="24"/>
        </w:rPr>
        <w:t xml:space="preserve">sind unter </w:t>
      </w:r>
      <w:hyperlink r:id="rId16" w:history="1">
        <w:r w:rsidR="007A6A6D" w:rsidRPr="00007D3F">
          <w:rPr>
            <w:rStyle w:val="Hyperlink"/>
            <w:rFonts w:ascii="Arial" w:hAnsi="Arial" w:cs="Arial"/>
            <w:sz w:val="24"/>
            <w:szCs w:val="24"/>
          </w:rPr>
          <w:t>recruitment@finecomlogistics.com</w:t>
        </w:r>
      </w:hyperlink>
      <w:r w:rsidR="007A6A6D">
        <w:rPr>
          <w:rFonts w:ascii="Arial" w:hAnsi="Arial" w:cs="Arial"/>
          <w:sz w:val="24"/>
          <w:szCs w:val="24"/>
        </w:rPr>
        <w:t xml:space="preserve"> </w:t>
      </w:r>
      <w:r w:rsidR="00271CC8">
        <w:rPr>
          <w:rFonts w:ascii="Arial" w:hAnsi="Arial" w:cs="Arial"/>
          <w:sz w:val="24"/>
          <w:szCs w:val="24"/>
        </w:rPr>
        <w:t>willkommen.</w:t>
      </w:r>
    </w:p>
    <w:p w14:paraId="38A97AED" w14:textId="77777777" w:rsidR="001232FA" w:rsidRPr="00135E1F" w:rsidRDefault="001232FA">
      <w:pPr>
        <w:rPr>
          <w:rFonts w:ascii="Arial" w:hAnsi="Arial" w:cs="Arial"/>
          <w:b/>
          <w:bCs/>
          <w:sz w:val="24"/>
          <w:szCs w:val="24"/>
          <w:u w:val="single"/>
        </w:rPr>
      </w:pPr>
      <w:r w:rsidRPr="00135E1F">
        <w:rPr>
          <w:rFonts w:ascii="Arial" w:hAnsi="Arial" w:cs="Arial"/>
          <w:b/>
          <w:bCs/>
          <w:sz w:val="24"/>
          <w:szCs w:val="24"/>
          <w:u w:val="single"/>
        </w:rPr>
        <w:t>Pressekontakt</w:t>
      </w:r>
    </w:p>
    <w:p w14:paraId="58DD976F" w14:textId="77777777" w:rsidR="00135E1F" w:rsidRPr="00135E1F" w:rsidRDefault="00135E1F">
      <w:pPr>
        <w:rPr>
          <w:rFonts w:ascii="Arial" w:hAnsi="Arial" w:cs="Arial"/>
          <w:sz w:val="24"/>
          <w:szCs w:val="24"/>
        </w:rPr>
      </w:pPr>
      <w:r w:rsidRPr="00135E1F">
        <w:rPr>
          <w:rFonts w:ascii="Arial" w:hAnsi="Arial" w:cs="Arial"/>
          <w:sz w:val="24"/>
          <w:szCs w:val="24"/>
        </w:rPr>
        <w:t>Gisela Blaas</w:t>
      </w:r>
      <w:r w:rsidRPr="00135E1F">
        <w:rPr>
          <w:rFonts w:ascii="Arial" w:hAnsi="Arial" w:cs="Arial"/>
          <w:sz w:val="24"/>
          <w:szCs w:val="24"/>
        </w:rPr>
        <w:br/>
        <w:t>COM.SENSE GmbH</w:t>
      </w:r>
      <w:r w:rsidRPr="00135E1F">
        <w:rPr>
          <w:rFonts w:ascii="Arial" w:hAnsi="Arial" w:cs="Arial"/>
          <w:sz w:val="24"/>
          <w:szCs w:val="24"/>
        </w:rPr>
        <w:br/>
        <w:t>Uhlandstraße</w:t>
      </w:r>
      <w:r>
        <w:rPr>
          <w:rFonts w:ascii="Arial" w:hAnsi="Arial" w:cs="Arial"/>
          <w:sz w:val="24"/>
          <w:szCs w:val="24"/>
        </w:rPr>
        <w:t xml:space="preserve"> 17</w:t>
      </w:r>
      <w:r>
        <w:rPr>
          <w:rFonts w:ascii="Arial" w:hAnsi="Arial" w:cs="Arial"/>
          <w:sz w:val="24"/>
          <w:szCs w:val="24"/>
        </w:rPr>
        <w:br/>
        <w:t>86157 Augsburg</w:t>
      </w:r>
      <w:r>
        <w:rPr>
          <w:rFonts w:ascii="Arial" w:hAnsi="Arial" w:cs="Arial"/>
          <w:sz w:val="24"/>
          <w:szCs w:val="24"/>
        </w:rPr>
        <w:br/>
        <w:t>E-Mail: blaas@comsense.de</w:t>
      </w:r>
      <w:r>
        <w:rPr>
          <w:rFonts w:ascii="Arial" w:hAnsi="Arial" w:cs="Arial"/>
          <w:sz w:val="24"/>
          <w:szCs w:val="24"/>
        </w:rPr>
        <w:br/>
        <w:t>Telefon: 0821-4507962</w:t>
      </w:r>
    </w:p>
    <w:sectPr w:rsidR="00135E1F" w:rsidRPr="00135E1F" w:rsidSect="008C6312">
      <w:headerReference w:type="default" r:id="rId17"/>
      <w:footerReference w:type="default" r:id="rId18"/>
      <w:pgSz w:w="11906" w:h="16838"/>
      <w:pgMar w:top="1418"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AF0E4" w14:textId="77777777" w:rsidR="00B862AB" w:rsidRDefault="00B862AB" w:rsidP="001232FA">
      <w:pPr>
        <w:spacing w:after="0" w:line="240" w:lineRule="auto"/>
      </w:pPr>
      <w:r>
        <w:separator/>
      </w:r>
    </w:p>
  </w:endnote>
  <w:endnote w:type="continuationSeparator" w:id="0">
    <w:p w14:paraId="765401E0" w14:textId="77777777" w:rsidR="00B862AB" w:rsidRDefault="00B862AB" w:rsidP="0012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456D" w14:textId="77777777" w:rsidR="001232FA" w:rsidRPr="004E3308" w:rsidRDefault="004E3308" w:rsidP="004E3308">
    <w:pPr>
      <w:pStyle w:val="Fuzeile"/>
    </w:pPr>
    <w:r>
      <w:t xml:space="preserve">Seite </w:t>
    </w:r>
    <w:r w:rsidR="002738E5">
      <w:fldChar w:fldCharType="begin"/>
    </w:r>
    <w:r>
      <w:instrText xml:space="preserve"> PAGE   \* MERGEFORMAT </w:instrText>
    </w:r>
    <w:r w:rsidR="002738E5">
      <w:fldChar w:fldCharType="separate"/>
    </w:r>
    <w:r w:rsidR="003C7DFF">
      <w:rPr>
        <w:noProof/>
      </w:rPr>
      <w:t>2</w:t>
    </w:r>
    <w:r w:rsidR="002738E5">
      <w:fldChar w:fldCharType="end"/>
    </w:r>
    <w:r>
      <w:t xml:space="preserve">von </w:t>
    </w:r>
    <w:r w:rsidR="00B862AB">
      <w:fldChar w:fldCharType="begin"/>
    </w:r>
    <w:r w:rsidR="00B862AB">
      <w:instrText xml:space="preserve"> NUMPAGES   \* MERGEFORMAT </w:instrText>
    </w:r>
    <w:r w:rsidR="00B862AB">
      <w:fldChar w:fldCharType="separate"/>
    </w:r>
    <w:r w:rsidR="003C7DFF">
      <w:rPr>
        <w:noProof/>
      </w:rPr>
      <w:t>2</w:t>
    </w:r>
    <w:r w:rsidR="00B862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F74E" w14:textId="77777777" w:rsidR="00B862AB" w:rsidRDefault="00B862AB" w:rsidP="001232FA">
      <w:pPr>
        <w:spacing w:after="0" w:line="240" w:lineRule="auto"/>
      </w:pPr>
      <w:r>
        <w:separator/>
      </w:r>
    </w:p>
  </w:footnote>
  <w:footnote w:type="continuationSeparator" w:id="0">
    <w:p w14:paraId="73ED3735" w14:textId="77777777" w:rsidR="00B862AB" w:rsidRDefault="00B862AB" w:rsidP="00123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00E6" w14:textId="77777777" w:rsidR="001232FA" w:rsidRDefault="001232FA" w:rsidP="00D90855">
    <w:pPr>
      <w:pStyle w:val="Kopfzeile"/>
      <w:ind w:right="-2553"/>
      <w:jc w:val="right"/>
    </w:pPr>
    <w:r>
      <w:rPr>
        <w:noProof/>
        <w:lang w:eastAsia="de-DE"/>
      </w:rPr>
      <w:drawing>
        <wp:inline distT="0" distB="0" distL="0" distR="0" wp14:anchorId="351C1CDC" wp14:editId="128BEF4E">
          <wp:extent cx="2009775" cy="4953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09775" cy="495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6A92"/>
    <w:multiLevelType w:val="hybridMultilevel"/>
    <w:tmpl w:val="7902C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FA"/>
    <w:rsid w:val="00001793"/>
    <w:rsid w:val="00032BFA"/>
    <w:rsid w:val="0003656A"/>
    <w:rsid w:val="00043BCA"/>
    <w:rsid w:val="00061AF7"/>
    <w:rsid w:val="0008037B"/>
    <w:rsid w:val="000841DD"/>
    <w:rsid w:val="000859CF"/>
    <w:rsid w:val="0008781A"/>
    <w:rsid w:val="00092490"/>
    <w:rsid w:val="00092627"/>
    <w:rsid w:val="000B3384"/>
    <w:rsid w:val="000B3BA8"/>
    <w:rsid w:val="000D7809"/>
    <w:rsid w:val="000E6195"/>
    <w:rsid w:val="000F5A84"/>
    <w:rsid w:val="000F6DA2"/>
    <w:rsid w:val="001232FA"/>
    <w:rsid w:val="00135899"/>
    <w:rsid w:val="00135E1F"/>
    <w:rsid w:val="00145BD3"/>
    <w:rsid w:val="001670E8"/>
    <w:rsid w:val="00180254"/>
    <w:rsid w:val="00187DAC"/>
    <w:rsid w:val="001B420A"/>
    <w:rsid w:val="001B6FF8"/>
    <w:rsid w:val="001C15AC"/>
    <w:rsid w:val="001E726A"/>
    <w:rsid w:val="001F084D"/>
    <w:rsid w:val="001F3669"/>
    <w:rsid w:val="001F5A02"/>
    <w:rsid w:val="002123F0"/>
    <w:rsid w:val="00233F61"/>
    <w:rsid w:val="00236D86"/>
    <w:rsid w:val="002376AD"/>
    <w:rsid w:val="00237AB0"/>
    <w:rsid w:val="00242665"/>
    <w:rsid w:val="00257F52"/>
    <w:rsid w:val="00265A10"/>
    <w:rsid w:val="00271CC8"/>
    <w:rsid w:val="00272B75"/>
    <w:rsid w:val="002738E5"/>
    <w:rsid w:val="0027562C"/>
    <w:rsid w:val="00275AE1"/>
    <w:rsid w:val="00275B42"/>
    <w:rsid w:val="00286ADC"/>
    <w:rsid w:val="00296064"/>
    <w:rsid w:val="002A7DEF"/>
    <w:rsid w:val="002B2E61"/>
    <w:rsid w:val="002B4763"/>
    <w:rsid w:val="002B6F8A"/>
    <w:rsid w:val="002C0F6C"/>
    <w:rsid w:val="002C58A0"/>
    <w:rsid w:val="002D7115"/>
    <w:rsid w:val="002E36EA"/>
    <w:rsid w:val="002E707B"/>
    <w:rsid w:val="003144A7"/>
    <w:rsid w:val="003268E5"/>
    <w:rsid w:val="00326D63"/>
    <w:rsid w:val="0033188F"/>
    <w:rsid w:val="00331B00"/>
    <w:rsid w:val="00340F68"/>
    <w:rsid w:val="00346A0E"/>
    <w:rsid w:val="00346C0D"/>
    <w:rsid w:val="00347674"/>
    <w:rsid w:val="003636CE"/>
    <w:rsid w:val="00385AC4"/>
    <w:rsid w:val="003B2776"/>
    <w:rsid w:val="003B5A79"/>
    <w:rsid w:val="003C7DFF"/>
    <w:rsid w:val="003E3D72"/>
    <w:rsid w:val="004002CC"/>
    <w:rsid w:val="00410AFB"/>
    <w:rsid w:val="004112EF"/>
    <w:rsid w:val="00445F3B"/>
    <w:rsid w:val="00461011"/>
    <w:rsid w:val="00473D09"/>
    <w:rsid w:val="00480893"/>
    <w:rsid w:val="004852EF"/>
    <w:rsid w:val="00492DA5"/>
    <w:rsid w:val="004B0DEF"/>
    <w:rsid w:val="004C1B44"/>
    <w:rsid w:val="004D4D55"/>
    <w:rsid w:val="004D660B"/>
    <w:rsid w:val="004E149F"/>
    <w:rsid w:val="004E3308"/>
    <w:rsid w:val="004F2698"/>
    <w:rsid w:val="004F304C"/>
    <w:rsid w:val="0055453B"/>
    <w:rsid w:val="005677A1"/>
    <w:rsid w:val="00585C5F"/>
    <w:rsid w:val="00594E90"/>
    <w:rsid w:val="005954F7"/>
    <w:rsid w:val="005A0B3C"/>
    <w:rsid w:val="005A784F"/>
    <w:rsid w:val="005B5389"/>
    <w:rsid w:val="005C0D93"/>
    <w:rsid w:val="005E15C4"/>
    <w:rsid w:val="006037BD"/>
    <w:rsid w:val="006217E3"/>
    <w:rsid w:val="0063728F"/>
    <w:rsid w:val="006707DF"/>
    <w:rsid w:val="006746B5"/>
    <w:rsid w:val="00676749"/>
    <w:rsid w:val="006843F3"/>
    <w:rsid w:val="00694E95"/>
    <w:rsid w:val="006960DA"/>
    <w:rsid w:val="006A0AFC"/>
    <w:rsid w:val="006A1CD6"/>
    <w:rsid w:val="006B74B3"/>
    <w:rsid w:val="006C092C"/>
    <w:rsid w:val="006C58C2"/>
    <w:rsid w:val="006C64CE"/>
    <w:rsid w:val="006E7D9B"/>
    <w:rsid w:val="006F7931"/>
    <w:rsid w:val="00701E0D"/>
    <w:rsid w:val="00704C24"/>
    <w:rsid w:val="00736757"/>
    <w:rsid w:val="007401ED"/>
    <w:rsid w:val="007456DB"/>
    <w:rsid w:val="0074791C"/>
    <w:rsid w:val="00753EE7"/>
    <w:rsid w:val="00765409"/>
    <w:rsid w:val="00771BBC"/>
    <w:rsid w:val="00776293"/>
    <w:rsid w:val="00776ED1"/>
    <w:rsid w:val="00795EF4"/>
    <w:rsid w:val="00797457"/>
    <w:rsid w:val="007A6A6D"/>
    <w:rsid w:val="007A7387"/>
    <w:rsid w:val="007B549A"/>
    <w:rsid w:val="007D206E"/>
    <w:rsid w:val="007D292F"/>
    <w:rsid w:val="007D2C0E"/>
    <w:rsid w:val="007F7582"/>
    <w:rsid w:val="00806457"/>
    <w:rsid w:val="008079D7"/>
    <w:rsid w:val="00811502"/>
    <w:rsid w:val="00811AAE"/>
    <w:rsid w:val="00813F63"/>
    <w:rsid w:val="00814C8B"/>
    <w:rsid w:val="00817F05"/>
    <w:rsid w:val="0083142D"/>
    <w:rsid w:val="008431F2"/>
    <w:rsid w:val="00847762"/>
    <w:rsid w:val="00857393"/>
    <w:rsid w:val="00860D25"/>
    <w:rsid w:val="00862C05"/>
    <w:rsid w:val="00864743"/>
    <w:rsid w:val="0087198F"/>
    <w:rsid w:val="008833C5"/>
    <w:rsid w:val="008A32D0"/>
    <w:rsid w:val="008A3C6B"/>
    <w:rsid w:val="008C0905"/>
    <w:rsid w:val="008C4294"/>
    <w:rsid w:val="008C6312"/>
    <w:rsid w:val="008D4C59"/>
    <w:rsid w:val="008F77B6"/>
    <w:rsid w:val="00914F5B"/>
    <w:rsid w:val="00925C4D"/>
    <w:rsid w:val="009511FD"/>
    <w:rsid w:val="00955FE8"/>
    <w:rsid w:val="009570AD"/>
    <w:rsid w:val="00971E9C"/>
    <w:rsid w:val="00974C6D"/>
    <w:rsid w:val="00981C1B"/>
    <w:rsid w:val="00992C06"/>
    <w:rsid w:val="00992F54"/>
    <w:rsid w:val="009A1B1F"/>
    <w:rsid w:val="009A3B0B"/>
    <w:rsid w:val="009B0780"/>
    <w:rsid w:val="009B0BF3"/>
    <w:rsid w:val="009F4DF9"/>
    <w:rsid w:val="00A074A2"/>
    <w:rsid w:val="00A118C0"/>
    <w:rsid w:val="00A15616"/>
    <w:rsid w:val="00A24BDC"/>
    <w:rsid w:val="00A309A9"/>
    <w:rsid w:val="00A5155E"/>
    <w:rsid w:val="00A6320F"/>
    <w:rsid w:val="00A7692C"/>
    <w:rsid w:val="00A81C4D"/>
    <w:rsid w:val="00A87D82"/>
    <w:rsid w:val="00AC0603"/>
    <w:rsid w:val="00AC1671"/>
    <w:rsid w:val="00AC1E11"/>
    <w:rsid w:val="00AC54C5"/>
    <w:rsid w:val="00AD40DC"/>
    <w:rsid w:val="00AD6CFD"/>
    <w:rsid w:val="00AE74C3"/>
    <w:rsid w:val="00B038DB"/>
    <w:rsid w:val="00B17DF6"/>
    <w:rsid w:val="00B34B09"/>
    <w:rsid w:val="00B4083D"/>
    <w:rsid w:val="00B52045"/>
    <w:rsid w:val="00B61C7B"/>
    <w:rsid w:val="00B74513"/>
    <w:rsid w:val="00B754A2"/>
    <w:rsid w:val="00B862AB"/>
    <w:rsid w:val="00B87C3C"/>
    <w:rsid w:val="00B90E00"/>
    <w:rsid w:val="00B912A5"/>
    <w:rsid w:val="00BA3FF5"/>
    <w:rsid w:val="00BA43A2"/>
    <w:rsid w:val="00BC4796"/>
    <w:rsid w:val="00BD369E"/>
    <w:rsid w:val="00BF485C"/>
    <w:rsid w:val="00C00CB1"/>
    <w:rsid w:val="00C01699"/>
    <w:rsid w:val="00C0625B"/>
    <w:rsid w:val="00C07A30"/>
    <w:rsid w:val="00C104CA"/>
    <w:rsid w:val="00C24E29"/>
    <w:rsid w:val="00C30ED0"/>
    <w:rsid w:val="00C47195"/>
    <w:rsid w:val="00C530CD"/>
    <w:rsid w:val="00C5365E"/>
    <w:rsid w:val="00C57C68"/>
    <w:rsid w:val="00C707F9"/>
    <w:rsid w:val="00C76834"/>
    <w:rsid w:val="00C80BA3"/>
    <w:rsid w:val="00C81790"/>
    <w:rsid w:val="00C92406"/>
    <w:rsid w:val="00C951D5"/>
    <w:rsid w:val="00CA071C"/>
    <w:rsid w:val="00CB09F1"/>
    <w:rsid w:val="00CB655A"/>
    <w:rsid w:val="00CC109F"/>
    <w:rsid w:val="00CC4A54"/>
    <w:rsid w:val="00CE17A9"/>
    <w:rsid w:val="00CF0AA2"/>
    <w:rsid w:val="00CF4CEE"/>
    <w:rsid w:val="00CF6951"/>
    <w:rsid w:val="00D00EA3"/>
    <w:rsid w:val="00D013F2"/>
    <w:rsid w:val="00D076F7"/>
    <w:rsid w:val="00D107DF"/>
    <w:rsid w:val="00D12D3D"/>
    <w:rsid w:val="00D25685"/>
    <w:rsid w:val="00D6575D"/>
    <w:rsid w:val="00D679E6"/>
    <w:rsid w:val="00D75533"/>
    <w:rsid w:val="00D75555"/>
    <w:rsid w:val="00D75B3C"/>
    <w:rsid w:val="00D90855"/>
    <w:rsid w:val="00D90FC4"/>
    <w:rsid w:val="00D959CB"/>
    <w:rsid w:val="00DA3C6E"/>
    <w:rsid w:val="00DB4382"/>
    <w:rsid w:val="00DB5C1A"/>
    <w:rsid w:val="00DD494B"/>
    <w:rsid w:val="00DD6CE7"/>
    <w:rsid w:val="00DE1CAB"/>
    <w:rsid w:val="00DE60F6"/>
    <w:rsid w:val="00E0036C"/>
    <w:rsid w:val="00E007C7"/>
    <w:rsid w:val="00E067DD"/>
    <w:rsid w:val="00E07587"/>
    <w:rsid w:val="00E10411"/>
    <w:rsid w:val="00E15A23"/>
    <w:rsid w:val="00E21A39"/>
    <w:rsid w:val="00E33D1D"/>
    <w:rsid w:val="00E47952"/>
    <w:rsid w:val="00E60949"/>
    <w:rsid w:val="00E72E3A"/>
    <w:rsid w:val="00E74E21"/>
    <w:rsid w:val="00E77812"/>
    <w:rsid w:val="00E83504"/>
    <w:rsid w:val="00E86E32"/>
    <w:rsid w:val="00E94FF6"/>
    <w:rsid w:val="00EB5B20"/>
    <w:rsid w:val="00EC05BF"/>
    <w:rsid w:val="00F052F5"/>
    <w:rsid w:val="00F07FA1"/>
    <w:rsid w:val="00F4196F"/>
    <w:rsid w:val="00F477C0"/>
    <w:rsid w:val="00F72CAF"/>
    <w:rsid w:val="00F7314D"/>
    <w:rsid w:val="00F776C9"/>
    <w:rsid w:val="00F82628"/>
    <w:rsid w:val="00FA1481"/>
    <w:rsid w:val="00FA181B"/>
    <w:rsid w:val="00FA1D8F"/>
    <w:rsid w:val="00FD7872"/>
    <w:rsid w:val="00FE0208"/>
    <w:rsid w:val="00FF0629"/>
    <w:rsid w:val="00FF13CF"/>
    <w:rsid w:val="00FF1B98"/>
    <w:rsid w:val="00FF32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ED15"/>
  <w15:docId w15:val="{011C7156-CAEE-4466-BB03-8890C4E2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77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232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32FA"/>
    <w:rPr>
      <w:rFonts w:ascii="Segoe UI" w:hAnsi="Segoe UI" w:cs="Segoe UI"/>
      <w:sz w:val="18"/>
      <w:szCs w:val="18"/>
    </w:rPr>
  </w:style>
  <w:style w:type="paragraph" w:styleId="Kopfzeile">
    <w:name w:val="header"/>
    <w:basedOn w:val="Standard"/>
    <w:link w:val="KopfzeileZchn"/>
    <w:uiPriority w:val="99"/>
    <w:unhideWhenUsed/>
    <w:rsid w:val="001232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32FA"/>
  </w:style>
  <w:style w:type="paragraph" w:styleId="Fuzeile">
    <w:name w:val="footer"/>
    <w:basedOn w:val="Standard"/>
    <w:link w:val="FuzeileZchn"/>
    <w:uiPriority w:val="99"/>
    <w:unhideWhenUsed/>
    <w:rsid w:val="001232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32FA"/>
  </w:style>
  <w:style w:type="paragraph" w:styleId="Listenabsatz">
    <w:name w:val="List Paragraph"/>
    <w:basedOn w:val="Standard"/>
    <w:uiPriority w:val="34"/>
    <w:qFormat/>
    <w:rsid w:val="007B549A"/>
    <w:pPr>
      <w:ind w:left="720"/>
      <w:contextualSpacing/>
    </w:pPr>
  </w:style>
  <w:style w:type="character" w:styleId="Hyperlink">
    <w:name w:val="Hyperlink"/>
    <w:basedOn w:val="Absatz-Standardschriftart"/>
    <w:uiPriority w:val="99"/>
    <w:unhideWhenUsed/>
    <w:rsid w:val="005954F7"/>
    <w:rPr>
      <w:color w:val="0563C1" w:themeColor="hyperlink"/>
      <w:u w:val="single"/>
    </w:rPr>
  </w:style>
  <w:style w:type="character" w:customStyle="1" w:styleId="NichtaufgelsteErwhnung1">
    <w:name w:val="Nicht aufgelöste Erwähnung1"/>
    <w:basedOn w:val="Absatz-Standardschriftart"/>
    <w:uiPriority w:val="99"/>
    <w:semiHidden/>
    <w:unhideWhenUsed/>
    <w:rsid w:val="005954F7"/>
    <w:rPr>
      <w:color w:val="605E5C"/>
      <w:shd w:val="clear" w:color="auto" w:fill="E1DFDD"/>
    </w:rPr>
  </w:style>
  <w:style w:type="character" w:styleId="Kommentarzeichen">
    <w:name w:val="annotation reference"/>
    <w:basedOn w:val="Absatz-Standardschriftart"/>
    <w:uiPriority w:val="99"/>
    <w:semiHidden/>
    <w:unhideWhenUsed/>
    <w:rsid w:val="006A1CD6"/>
    <w:rPr>
      <w:sz w:val="16"/>
      <w:szCs w:val="16"/>
    </w:rPr>
  </w:style>
  <w:style w:type="paragraph" w:styleId="Kommentartext">
    <w:name w:val="annotation text"/>
    <w:basedOn w:val="Standard"/>
    <w:link w:val="KommentartextZchn"/>
    <w:uiPriority w:val="99"/>
    <w:semiHidden/>
    <w:unhideWhenUsed/>
    <w:rsid w:val="006A1C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1CD6"/>
    <w:rPr>
      <w:sz w:val="20"/>
      <w:szCs w:val="20"/>
    </w:rPr>
  </w:style>
  <w:style w:type="paragraph" w:styleId="Kommentarthema">
    <w:name w:val="annotation subject"/>
    <w:basedOn w:val="Kommentartext"/>
    <w:next w:val="Kommentartext"/>
    <w:link w:val="KommentarthemaZchn"/>
    <w:uiPriority w:val="99"/>
    <w:semiHidden/>
    <w:unhideWhenUsed/>
    <w:rsid w:val="006A1CD6"/>
    <w:rPr>
      <w:b/>
      <w:bCs/>
    </w:rPr>
  </w:style>
  <w:style w:type="character" w:customStyle="1" w:styleId="KommentarthemaZchn">
    <w:name w:val="Kommentarthema Zchn"/>
    <w:basedOn w:val="KommentartextZchn"/>
    <w:link w:val="Kommentarthema"/>
    <w:uiPriority w:val="99"/>
    <w:semiHidden/>
    <w:rsid w:val="006A1CD6"/>
    <w:rPr>
      <w:b/>
      <w:bCs/>
      <w:sz w:val="20"/>
      <w:szCs w:val="20"/>
    </w:rPr>
  </w:style>
  <w:style w:type="table" w:styleId="Tabellenraster">
    <w:name w:val="Table Grid"/>
    <w:basedOn w:val="NormaleTabelle"/>
    <w:uiPriority w:val="39"/>
    <w:rsid w:val="00971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A6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A651E979-7462-48D9-8BDE-0BECEA24A23C-L0-00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cruitment@finecomlogistic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inecomlogistics.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7865E97CB3FC542A9ADFA4AF530411A" ma:contentTypeVersion="12" ma:contentTypeDescription="Ein neues Dokument erstellen." ma:contentTypeScope="" ma:versionID="8401fed2aa9aaf6fa5f61e61a4bf1599">
  <xsd:schema xmlns:xsd="http://www.w3.org/2001/XMLSchema" xmlns:xs="http://www.w3.org/2001/XMLSchema" xmlns:p="http://schemas.microsoft.com/office/2006/metadata/properties" xmlns:ns2="86ae1299-8b15-4de9-9ba2-de2135356309" xmlns:ns3="216f2257-be19-457b-b48a-2d300f07678e" targetNamespace="http://schemas.microsoft.com/office/2006/metadata/properties" ma:root="true" ma:fieldsID="b23886ea21a1e47864a8eaeea806863b" ns2:_="" ns3:_="">
    <xsd:import namespace="86ae1299-8b15-4de9-9ba2-de2135356309"/>
    <xsd:import namespace="216f2257-be19-457b-b48a-2d300f0767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e1299-8b15-4de9-9ba2-de2135356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2257-be19-457b-b48a-2d300f07678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6C124-1020-4089-93AB-817BF48FBEE8}">
  <ds:schemaRefs>
    <ds:schemaRef ds:uri="http://schemas.openxmlformats.org/officeDocument/2006/bibliography"/>
  </ds:schemaRefs>
</ds:datastoreItem>
</file>

<file path=customXml/itemProps2.xml><?xml version="1.0" encoding="utf-8"?>
<ds:datastoreItem xmlns:ds="http://schemas.openxmlformats.org/officeDocument/2006/customXml" ds:itemID="{A0ACA891-7BA2-4A32-9D8F-9A50A7F04B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AE7EBF-088B-44D6-8B5A-190B6321F0A0}">
  <ds:schemaRefs>
    <ds:schemaRef ds:uri="http://schemas.microsoft.com/sharepoint/v3/contenttype/forms"/>
  </ds:schemaRefs>
</ds:datastoreItem>
</file>

<file path=customXml/itemProps4.xml><?xml version="1.0" encoding="utf-8"?>
<ds:datastoreItem xmlns:ds="http://schemas.openxmlformats.org/officeDocument/2006/customXml" ds:itemID="{BD96B63C-63A6-41EF-A762-4DEA8A64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e1299-8b15-4de9-9ba2-de2135356309"/>
    <ds:schemaRef ds:uri="216f2257-be19-457b-b48a-2d300f076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Blaas</dc:creator>
  <cp:lastModifiedBy>Gisela Blaas</cp:lastModifiedBy>
  <cp:revision>2</cp:revision>
  <dcterms:created xsi:type="dcterms:W3CDTF">2021-05-12T13:24:00Z</dcterms:created>
  <dcterms:modified xsi:type="dcterms:W3CDTF">2021-05-12T13:24:00Z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0x01010007865E97CB3FC542A9ADFA4AF530411A</vt:lpwstr>
  </property>
</Properties>
</file>