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D73B" w14:textId="77777777" w:rsidR="001D2AF8" w:rsidRPr="00F74B46" w:rsidRDefault="00B5654E" w:rsidP="00B5654E">
      <w:pPr>
        <w:pStyle w:val="DocumentTitle"/>
        <w:rPr>
          <w:lang w:val="de-DE"/>
        </w:rPr>
      </w:pPr>
      <w:r w:rsidRPr="00F74B46">
        <w:rPr>
          <w:lang w:val="de-DE"/>
        </w:rPr>
        <w:t>Medieninformation</w:t>
      </w:r>
    </w:p>
    <w:p w14:paraId="4A5CC461" w14:textId="45A6042E" w:rsidR="00112EAE" w:rsidRDefault="00BD5F8A" w:rsidP="00B5654E">
      <w:pPr>
        <w:spacing w:line="360" w:lineRule="auto"/>
        <w:outlineLvl w:val="0"/>
        <w:rPr>
          <w:rFonts w:asciiTheme="majorHAnsi" w:hAnsiTheme="majorHAnsi" w:cstheme="majorHAnsi"/>
          <w:bCs/>
          <w:i/>
          <w:color w:val="000000" w:themeColor="text1"/>
          <w:szCs w:val="20"/>
          <w:lang w:val="de-DE"/>
        </w:rPr>
      </w:pPr>
      <w:r>
        <w:rPr>
          <w:color w:val="000000" w:themeColor="text1"/>
          <w:sz w:val="34"/>
          <w:szCs w:val="34"/>
          <w:lang w:val="de-DE"/>
        </w:rPr>
        <w:t xml:space="preserve">Visionen – Innovationen – Lösungen: Smart Intralogistics Solutions </w:t>
      </w:r>
      <w:r w:rsidR="006F7467">
        <w:rPr>
          <w:color w:val="000000" w:themeColor="text1"/>
          <w:sz w:val="34"/>
          <w:szCs w:val="34"/>
          <w:lang w:val="de-DE"/>
        </w:rPr>
        <w:t xml:space="preserve">der Kardex Group </w:t>
      </w:r>
      <w:r>
        <w:rPr>
          <w:color w:val="000000" w:themeColor="text1"/>
          <w:sz w:val="34"/>
          <w:szCs w:val="34"/>
          <w:lang w:val="de-DE"/>
        </w:rPr>
        <w:t>auf der LogiMAT 2020</w:t>
      </w:r>
      <w:r w:rsidR="006F7467">
        <w:rPr>
          <w:color w:val="000000" w:themeColor="text1"/>
          <w:sz w:val="34"/>
          <w:szCs w:val="34"/>
          <w:lang w:val="de-DE"/>
        </w:rPr>
        <w:br/>
      </w:r>
    </w:p>
    <w:p w14:paraId="63E694E7" w14:textId="7FAD735F" w:rsidR="00043EBD" w:rsidRPr="00FB1B9B" w:rsidRDefault="00B5654E" w:rsidP="00B5654E">
      <w:pPr>
        <w:spacing w:line="360" w:lineRule="auto"/>
        <w:outlineLvl w:val="0"/>
        <w:rPr>
          <w:rFonts w:asciiTheme="majorHAnsi" w:hAnsiTheme="majorHAnsi" w:cstheme="majorHAnsi"/>
          <w:b/>
          <w:bCs/>
          <w:color w:val="000000" w:themeColor="text1"/>
          <w:sz w:val="22"/>
          <w:szCs w:val="22"/>
          <w:lang w:val="de-DE"/>
        </w:rPr>
      </w:pPr>
      <w:r w:rsidRPr="00DE3757">
        <w:rPr>
          <w:rFonts w:asciiTheme="majorHAnsi" w:hAnsiTheme="majorHAnsi" w:cstheme="majorHAnsi"/>
          <w:bCs/>
          <w:i/>
          <w:color w:val="000000" w:themeColor="text1"/>
          <w:sz w:val="22"/>
          <w:szCs w:val="22"/>
          <w:lang w:val="de-DE"/>
        </w:rPr>
        <w:t xml:space="preserve">Neuenstadt, </w:t>
      </w:r>
      <w:r w:rsidR="00843DBE">
        <w:rPr>
          <w:rFonts w:asciiTheme="majorHAnsi" w:hAnsiTheme="majorHAnsi" w:cstheme="majorHAnsi"/>
          <w:bCs/>
          <w:i/>
          <w:color w:val="000000" w:themeColor="text1"/>
          <w:sz w:val="22"/>
          <w:szCs w:val="22"/>
          <w:lang w:val="de-DE"/>
        </w:rPr>
        <w:t xml:space="preserve">4. Februar </w:t>
      </w:r>
      <w:bookmarkStart w:id="0" w:name="_GoBack"/>
      <w:bookmarkEnd w:id="0"/>
      <w:r w:rsidRPr="00DE3757">
        <w:rPr>
          <w:rFonts w:asciiTheme="majorHAnsi" w:hAnsiTheme="majorHAnsi" w:cstheme="majorHAnsi"/>
          <w:bCs/>
          <w:i/>
          <w:color w:val="000000" w:themeColor="text1"/>
          <w:sz w:val="22"/>
          <w:szCs w:val="22"/>
          <w:lang w:val="de-DE"/>
        </w:rPr>
        <w:t>20</w:t>
      </w:r>
      <w:r w:rsidR="00C25E58" w:rsidRPr="00DE3757">
        <w:rPr>
          <w:rFonts w:asciiTheme="majorHAnsi" w:hAnsiTheme="majorHAnsi" w:cstheme="majorHAnsi"/>
          <w:bCs/>
          <w:i/>
          <w:color w:val="000000" w:themeColor="text1"/>
          <w:sz w:val="22"/>
          <w:szCs w:val="22"/>
          <w:lang w:val="de-DE"/>
        </w:rPr>
        <w:t>20</w:t>
      </w:r>
      <w:r w:rsidRPr="00DE3757">
        <w:rPr>
          <w:rFonts w:asciiTheme="majorHAnsi" w:hAnsiTheme="majorHAnsi" w:cstheme="majorHAnsi"/>
          <w:bCs/>
          <w:i/>
          <w:color w:val="000000" w:themeColor="text1"/>
          <w:sz w:val="22"/>
          <w:szCs w:val="22"/>
          <w:lang w:val="de-DE"/>
        </w:rPr>
        <w:t xml:space="preserve"> –</w:t>
      </w:r>
      <w:r w:rsidRPr="00DE3757">
        <w:rPr>
          <w:rFonts w:asciiTheme="majorHAnsi" w:hAnsiTheme="majorHAnsi" w:cstheme="majorHAnsi"/>
          <w:b/>
          <w:bCs/>
          <w:color w:val="000000" w:themeColor="text1"/>
          <w:sz w:val="22"/>
          <w:szCs w:val="22"/>
          <w:lang w:val="de-DE"/>
        </w:rPr>
        <w:t xml:space="preserve"> </w:t>
      </w:r>
      <w:r w:rsidR="00043EBD" w:rsidRPr="00DE3757">
        <w:rPr>
          <w:rFonts w:asciiTheme="majorHAnsi" w:hAnsiTheme="majorHAnsi" w:cstheme="majorHAnsi"/>
          <w:b/>
          <w:bCs/>
          <w:color w:val="000000" w:themeColor="text1"/>
          <w:sz w:val="22"/>
          <w:szCs w:val="22"/>
          <w:lang w:val="de-DE"/>
        </w:rPr>
        <w:t xml:space="preserve">Mit ihren modularen </w:t>
      </w:r>
      <w:r w:rsidR="00261A6D" w:rsidRPr="00DE3757">
        <w:rPr>
          <w:rFonts w:asciiTheme="majorHAnsi" w:hAnsiTheme="majorHAnsi" w:cstheme="majorHAnsi"/>
          <w:b/>
          <w:bCs/>
          <w:color w:val="000000" w:themeColor="text1"/>
          <w:sz w:val="22"/>
          <w:szCs w:val="22"/>
          <w:lang w:val="de-DE"/>
        </w:rPr>
        <w:t>S</w:t>
      </w:r>
      <w:r w:rsidR="00043EBD" w:rsidRPr="00DE3757">
        <w:rPr>
          <w:rFonts w:asciiTheme="majorHAnsi" w:hAnsiTheme="majorHAnsi" w:cstheme="majorHAnsi"/>
          <w:b/>
          <w:bCs/>
          <w:color w:val="000000" w:themeColor="text1"/>
          <w:sz w:val="22"/>
          <w:szCs w:val="22"/>
          <w:lang w:val="de-DE"/>
        </w:rPr>
        <w:t>tand-alone</w:t>
      </w:r>
      <w:r w:rsidR="00261A6D" w:rsidRPr="00DE3757">
        <w:rPr>
          <w:rFonts w:asciiTheme="majorHAnsi" w:hAnsiTheme="majorHAnsi" w:cstheme="majorHAnsi"/>
          <w:b/>
          <w:bCs/>
          <w:color w:val="000000" w:themeColor="text1"/>
          <w:sz w:val="22"/>
          <w:szCs w:val="22"/>
          <w:lang w:val="de-DE"/>
        </w:rPr>
        <w:t>-</w:t>
      </w:r>
      <w:r w:rsidR="00043EBD" w:rsidRPr="00DE3757">
        <w:rPr>
          <w:rFonts w:asciiTheme="majorHAnsi" w:hAnsiTheme="majorHAnsi" w:cstheme="majorHAnsi"/>
          <w:b/>
          <w:bCs/>
          <w:color w:val="000000" w:themeColor="text1"/>
          <w:sz w:val="22"/>
          <w:szCs w:val="22"/>
          <w:lang w:val="de-DE"/>
        </w:rPr>
        <w:t xml:space="preserve">Subsystemen </w:t>
      </w:r>
      <w:r w:rsidR="005F3EAB" w:rsidRPr="00DE3757">
        <w:rPr>
          <w:rFonts w:asciiTheme="majorHAnsi" w:hAnsiTheme="majorHAnsi" w:cstheme="majorHAnsi"/>
          <w:b/>
          <w:bCs/>
          <w:color w:val="000000" w:themeColor="text1"/>
          <w:sz w:val="22"/>
          <w:szCs w:val="22"/>
          <w:lang w:val="de-DE"/>
        </w:rPr>
        <w:t xml:space="preserve">wächst die Kardex </w:t>
      </w:r>
      <w:r w:rsidR="00F33685" w:rsidRPr="00DE3757">
        <w:rPr>
          <w:rFonts w:asciiTheme="majorHAnsi" w:hAnsiTheme="majorHAnsi" w:cstheme="majorHAnsi"/>
          <w:b/>
          <w:bCs/>
          <w:color w:val="000000" w:themeColor="text1"/>
          <w:sz w:val="22"/>
          <w:szCs w:val="22"/>
          <w:lang w:val="de-DE"/>
        </w:rPr>
        <w:t>Group</w:t>
      </w:r>
      <w:r w:rsidR="00972A62" w:rsidRPr="00FB1B9B">
        <w:rPr>
          <w:rFonts w:asciiTheme="majorHAnsi" w:hAnsiTheme="majorHAnsi" w:cstheme="majorHAnsi"/>
          <w:b/>
          <w:bCs/>
          <w:color w:val="000000" w:themeColor="text1"/>
          <w:sz w:val="22"/>
          <w:szCs w:val="22"/>
          <w:lang w:val="de-DE"/>
        </w:rPr>
        <w:t xml:space="preserve"> gemeinsam</w:t>
      </w:r>
      <w:r w:rsidR="005F3EAB" w:rsidRPr="00FB1B9B">
        <w:rPr>
          <w:rFonts w:asciiTheme="majorHAnsi" w:hAnsiTheme="majorHAnsi" w:cstheme="majorHAnsi"/>
          <w:b/>
          <w:bCs/>
          <w:color w:val="000000" w:themeColor="text1"/>
          <w:sz w:val="22"/>
          <w:szCs w:val="22"/>
          <w:lang w:val="de-DE"/>
        </w:rPr>
        <w:t xml:space="preserve"> mit ihren Kunden. Von kleinen, nicht-automatisierten bis hin zu großen und komplexen Systemen können die wachsenden Bedürfnisse von Unternehmen aller Branchen bedient werden. Auf der LogiMAT </w:t>
      </w:r>
      <w:r w:rsidR="007B0BB0" w:rsidRPr="00FB1B9B">
        <w:rPr>
          <w:rFonts w:asciiTheme="majorHAnsi" w:hAnsiTheme="majorHAnsi" w:cstheme="majorHAnsi"/>
          <w:b/>
          <w:bCs/>
          <w:color w:val="000000" w:themeColor="text1"/>
          <w:sz w:val="22"/>
          <w:szCs w:val="22"/>
          <w:lang w:val="de-DE"/>
        </w:rPr>
        <w:t xml:space="preserve">2020 </w:t>
      </w:r>
      <w:r w:rsidR="005F3EAB" w:rsidRPr="00FB1B9B">
        <w:rPr>
          <w:rFonts w:asciiTheme="majorHAnsi" w:hAnsiTheme="majorHAnsi" w:cstheme="majorHAnsi"/>
          <w:b/>
          <w:bCs/>
          <w:color w:val="000000" w:themeColor="text1"/>
          <w:sz w:val="22"/>
          <w:szCs w:val="22"/>
          <w:lang w:val="de-DE"/>
        </w:rPr>
        <w:t xml:space="preserve">zeigt die Kardex </w:t>
      </w:r>
      <w:r w:rsidR="00F33685" w:rsidRPr="00FB1B9B">
        <w:rPr>
          <w:rFonts w:asciiTheme="majorHAnsi" w:hAnsiTheme="majorHAnsi" w:cstheme="majorHAnsi"/>
          <w:b/>
          <w:bCs/>
          <w:color w:val="000000" w:themeColor="text1"/>
          <w:sz w:val="22"/>
          <w:szCs w:val="22"/>
          <w:lang w:val="de-DE"/>
        </w:rPr>
        <w:t>Group</w:t>
      </w:r>
      <w:r w:rsidR="005F3EAB" w:rsidRPr="00FB1B9B">
        <w:rPr>
          <w:rFonts w:asciiTheme="majorHAnsi" w:hAnsiTheme="majorHAnsi" w:cstheme="majorHAnsi"/>
          <w:b/>
          <w:bCs/>
          <w:color w:val="000000" w:themeColor="text1"/>
          <w:sz w:val="22"/>
          <w:szCs w:val="22"/>
          <w:lang w:val="de-DE"/>
        </w:rPr>
        <w:t xml:space="preserve"> </w:t>
      </w:r>
      <w:r w:rsidR="00F75D5C" w:rsidRPr="00FB1B9B">
        <w:rPr>
          <w:rFonts w:asciiTheme="majorHAnsi" w:hAnsiTheme="majorHAnsi" w:cstheme="majorHAnsi"/>
          <w:b/>
          <w:bCs/>
          <w:color w:val="000000" w:themeColor="text1"/>
          <w:sz w:val="22"/>
          <w:szCs w:val="22"/>
          <w:lang w:val="de-DE"/>
        </w:rPr>
        <w:t xml:space="preserve">am Beispiel von Online-Händlern </w:t>
      </w:r>
      <w:r w:rsidR="005F3EAB" w:rsidRPr="00FB1B9B">
        <w:rPr>
          <w:rFonts w:asciiTheme="majorHAnsi" w:hAnsiTheme="majorHAnsi" w:cstheme="majorHAnsi"/>
          <w:b/>
          <w:bCs/>
          <w:color w:val="000000" w:themeColor="text1"/>
          <w:sz w:val="22"/>
          <w:szCs w:val="22"/>
          <w:lang w:val="de-DE"/>
        </w:rPr>
        <w:t xml:space="preserve">wie ein Mix aus Groß- und Kleinmengenkommissionierung sowie das Bewegen und Lagern nicht-standardisierter Ladungsträger </w:t>
      </w:r>
      <w:r w:rsidR="007B0BB0" w:rsidRPr="00FB1B9B">
        <w:rPr>
          <w:rFonts w:asciiTheme="majorHAnsi" w:hAnsiTheme="majorHAnsi" w:cstheme="majorHAnsi"/>
          <w:b/>
          <w:bCs/>
          <w:color w:val="000000" w:themeColor="text1"/>
          <w:sz w:val="22"/>
          <w:szCs w:val="22"/>
          <w:lang w:val="de-DE"/>
        </w:rPr>
        <w:t xml:space="preserve">gehandhabt </w:t>
      </w:r>
      <w:r w:rsidR="005F3EAB" w:rsidRPr="00FB1B9B">
        <w:rPr>
          <w:rFonts w:asciiTheme="majorHAnsi" w:hAnsiTheme="majorHAnsi" w:cstheme="majorHAnsi"/>
          <w:b/>
          <w:bCs/>
          <w:color w:val="000000" w:themeColor="text1"/>
          <w:sz w:val="22"/>
          <w:szCs w:val="22"/>
          <w:lang w:val="de-DE"/>
        </w:rPr>
        <w:t>werden kann</w:t>
      </w:r>
      <w:r w:rsidR="000D71DC" w:rsidRPr="00FB1B9B">
        <w:rPr>
          <w:rFonts w:asciiTheme="majorHAnsi" w:hAnsiTheme="majorHAnsi" w:cstheme="majorHAnsi"/>
          <w:b/>
          <w:bCs/>
          <w:color w:val="000000" w:themeColor="text1"/>
          <w:sz w:val="22"/>
          <w:szCs w:val="22"/>
          <w:lang w:val="de-DE"/>
        </w:rPr>
        <w:t xml:space="preserve"> und greift dabei unter anderem </w:t>
      </w:r>
      <w:r w:rsidR="00972A62" w:rsidRPr="00FB1B9B">
        <w:rPr>
          <w:rFonts w:asciiTheme="majorHAnsi" w:hAnsiTheme="majorHAnsi" w:cstheme="majorHAnsi"/>
          <w:b/>
          <w:bCs/>
          <w:color w:val="000000" w:themeColor="text1"/>
          <w:sz w:val="22"/>
          <w:szCs w:val="22"/>
          <w:lang w:val="de-DE"/>
        </w:rPr>
        <w:t xml:space="preserve">auch </w:t>
      </w:r>
      <w:r w:rsidR="000D71DC" w:rsidRPr="00FB1B9B">
        <w:rPr>
          <w:rFonts w:asciiTheme="majorHAnsi" w:hAnsiTheme="majorHAnsi" w:cstheme="majorHAnsi"/>
          <w:b/>
          <w:bCs/>
          <w:color w:val="000000" w:themeColor="text1"/>
          <w:sz w:val="22"/>
          <w:szCs w:val="22"/>
          <w:lang w:val="de-DE"/>
        </w:rPr>
        <w:t xml:space="preserve">auf VR-Technologien zur Darstellung zurück. </w:t>
      </w:r>
    </w:p>
    <w:p w14:paraId="1FEB4FB1" w14:textId="038AAD6F" w:rsidR="00637D4B" w:rsidRPr="00FB1B9B" w:rsidRDefault="00972A62" w:rsidP="00F13B83">
      <w:pPr>
        <w:spacing w:line="360" w:lineRule="auto"/>
        <w:outlineLvl w:val="0"/>
        <w:rPr>
          <w:rFonts w:cstheme="minorHAnsi"/>
          <w:bCs/>
          <w:color w:val="000000" w:themeColor="text1"/>
          <w:sz w:val="22"/>
          <w:szCs w:val="22"/>
          <w:lang w:val="de-DE"/>
        </w:rPr>
      </w:pPr>
      <w:r w:rsidRPr="00FB1B9B">
        <w:rPr>
          <w:rFonts w:cstheme="minorHAnsi"/>
          <w:bCs/>
          <w:color w:val="000000" w:themeColor="text1"/>
          <w:sz w:val="22"/>
          <w:szCs w:val="22"/>
          <w:lang w:val="de-DE"/>
        </w:rPr>
        <w:t>Ein Blickfang auf dem Stand der Kardex Group ist d</w:t>
      </w:r>
      <w:r w:rsidR="00B5654E" w:rsidRPr="00FB1B9B">
        <w:rPr>
          <w:rFonts w:cstheme="minorHAnsi"/>
          <w:bCs/>
          <w:color w:val="000000" w:themeColor="text1"/>
          <w:sz w:val="22"/>
          <w:szCs w:val="22"/>
          <w:lang w:val="de-DE"/>
        </w:rPr>
        <w:t>ie großformatige Virtual-Reality-Area</w:t>
      </w:r>
      <w:r w:rsidRPr="00FB1B9B">
        <w:rPr>
          <w:rFonts w:cstheme="minorHAnsi"/>
          <w:bCs/>
          <w:color w:val="000000" w:themeColor="text1"/>
          <w:sz w:val="22"/>
          <w:szCs w:val="22"/>
          <w:lang w:val="de-DE"/>
        </w:rPr>
        <w:t>. Sie</w:t>
      </w:r>
      <w:r w:rsidR="00C353F1" w:rsidRPr="00FB1B9B">
        <w:rPr>
          <w:rFonts w:cstheme="minorHAnsi"/>
          <w:bCs/>
          <w:color w:val="000000" w:themeColor="text1"/>
          <w:sz w:val="22"/>
          <w:szCs w:val="22"/>
          <w:lang w:val="de-DE"/>
        </w:rPr>
        <w:t xml:space="preserve"> </w:t>
      </w:r>
      <w:r w:rsidR="00BC4C62" w:rsidRPr="00FB1B9B">
        <w:rPr>
          <w:rFonts w:cstheme="minorHAnsi"/>
          <w:bCs/>
          <w:color w:val="000000" w:themeColor="text1"/>
          <w:sz w:val="22"/>
          <w:szCs w:val="22"/>
          <w:lang w:val="de-DE"/>
        </w:rPr>
        <w:t>weist</w:t>
      </w:r>
      <w:r w:rsidR="00B5654E" w:rsidRPr="00FB1B9B">
        <w:rPr>
          <w:rFonts w:cstheme="minorHAnsi"/>
          <w:bCs/>
          <w:color w:val="000000" w:themeColor="text1"/>
          <w:sz w:val="22"/>
          <w:szCs w:val="22"/>
          <w:lang w:val="de-DE"/>
        </w:rPr>
        <w:t xml:space="preserve"> den Weg</w:t>
      </w:r>
      <w:r w:rsidRPr="00FB1B9B">
        <w:rPr>
          <w:rFonts w:cstheme="minorHAnsi"/>
          <w:bCs/>
          <w:color w:val="000000" w:themeColor="text1"/>
          <w:sz w:val="22"/>
          <w:szCs w:val="22"/>
          <w:lang w:val="de-DE"/>
        </w:rPr>
        <w:t xml:space="preserve"> </w:t>
      </w:r>
      <w:r w:rsidR="00B5654E" w:rsidRPr="00FB1B9B">
        <w:rPr>
          <w:rFonts w:cstheme="minorHAnsi"/>
          <w:bCs/>
          <w:color w:val="000000" w:themeColor="text1"/>
          <w:sz w:val="22"/>
          <w:szCs w:val="22"/>
          <w:lang w:val="de-DE"/>
        </w:rPr>
        <w:t xml:space="preserve">in die </w:t>
      </w:r>
      <w:r w:rsidRPr="00FB1B9B">
        <w:rPr>
          <w:rFonts w:cstheme="minorHAnsi"/>
          <w:bCs/>
          <w:color w:val="000000" w:themeColor="text1"/>
          <w:sz w:val="22"/>
          <w:szCs w:val="22"/>
          <w:lang w:val="de-DE"/>
        </w:rPr>
        <w:t>zukünftige</w:t>
      </w:r>
      <w:r w:rsidR="00B5654E" w:rsidRPr="00FB1B9B">
        <w:rPr>
          <w:rFonts w:cstheme="minorHAnsi"/>
          <w:bCs/>
          <w:color w:val="000000" w:themeColor="text1"/>
          <w:sz w:val="22"/>
          <w:szCs w:val="22"/>
          <w:lang w:val="de-DE"/>
        </w:rPr>
        <w:t xml:space="preserve"> Planung von Lager</w:t>
      </w:r>
      <w:r w:rsidRPr="00FB1B9B">
        <w:rPr>
          <w:rFonts w:cstheme="minorHAnsi"/>
          <w:bCs/>
          <w:color w:val="000000" w:themeColor="text1"/>
          <w:sz w:val="22"/>
          <w:szCs w:val="22"/>
          <w:lang w:val="de-DE"/>
        </w:rPr>
        <w:t>-</w:t>
      </w:r>
      <w:r w:rsidR="00B5654E" w:rsidRPr="00FB1B9B">
        <w:rPr>
          <w:rFonts w:cstheme="minorHAnsi"/>
          <w:bCs/>
          <w:color w:val="000000" w:themeColor="text1"/>
          <w:sz w:val="22"/>
          <w:szCs w:val="22"/>
          <w:lang w:val="de-DE"/>
        </w:rPr>
        <w:t xml:space="preserve"> und Materialflusssystemen. In Echtzeit lassen sich hier in der virtuellen Welt reale Anlagen konfigurieren und Abläufe simulieren, was den Planungsaufwand erheblich reduziert. Gezeigt wird die Kommissionierung von </w:t>
      </w:r>
      <w:r w:rsidRPr="00FB1B9B">
        <w:rPr>
          <w:rFonts w:cstheme="minorHAnsi"/>
          <w:bCs/>
          <w:color w:val="000000" w:themeColor="text1"/>
          <w:sz w:val="22"/>
          <w:szCs w:val="22"/>
          <w:lang w:val="de-DE"/>
        </w:rPr>
        <w:t>Kleinteilen</w:t>
      </w:r>
      <w:r w:rsidR="00B5654E" w:rsidRPr="00FB1B9B">
        <w:rPr>
          <w:rFonts w:cstheme="minorHAnsi"/>
          <w:bCs/>
          <w:color w:val="000000" w:themeColor="text1"/>
          <w:sz w:val="22"/>
          <w:szCs w:val="22"/>
          <w:lang w:val="de-DE"/>
        </w:rPr>
        <w:t xml:space="preserve"> aus dem Vertical Buffer Module </w:t>
      </w:r>
      <w:r w:rsidR="005F3EAB" w:rsidRPr="00FB1B9B">
        <w:rPr>
          <w:rFonts w:cstheme="minorHAnsi"/>
          <w:bCs/>
          <w:color w:val="000000" w:themeColor="text1"/>
          <w:sz w:val="22"/>
          <w:szCs w:val="22"/>
          <w:lang w:val="de-DE"/>
        </w:rPr>
        <w:t>LR</w:t>
      </w:r>
      <w:r w:rsidR="00851246">
        <w:rPr>
          <w:rFonts w:cstheme="minorHAnsi"/>
          <w:bCs/>
          <w:color w:val="000000" w:themeColor="text1"/>
          <w:sz w:val="22"/>
          <w:szCs w:val="22"/>
          <w:lang w:val="de-DE"/>
        </w:rPr>
        <w:t xml:space="preserve"> </w:t>
      </w:r>
      <w:r w:rsidR="005F3EAB" w:rsidRPr="00FB1B9B">
        <w:rPr>
          <w:rFonts w:cstheme="minorHAnsi"/>
          <w:bCs/>
          <w:color w:val="000000" w:themeColor="text1"/>
          <w:sz w:val="22"/>
          <w:szCs w:val="22"/>
          <w:lang w:val="de-DE"/>
        </w:rPr>
        <w:t xml:space="preserve">35 </w:t>
      </w:r>
      <w:r w:rsidR="00B5654E" w:rsidRPr="00FB1B9B">
        <w:rPr>
          <w:rFonts w:cstheme="minorHAnsi"/>
          <w:bCs/>
          <w:color w:val="000000" w:themeColor="text1"/>
          <w:sz w:val="22"/>
          <w:szCs w:val="22"/>
          <w:lang w:val="de-DE"/>
        </w:rPr>
        <w:t>von Kardex Remstar. Abgerundet wird die logistische Prozesskette durch das automatische</w:t>
      </w:r>
      <w:r w:rsidRPr="00FB1B9B">
        <w:rPr>
          <w:rFonts w:cstheme="minorHAnsi"/>
          <w:bCs/>
          <w:color w:val="000000" w:themeColor="text1"/>
          <w:sz w:val="22"/>
          <w:szCs w:val="22"/>
          <w:lang w:val="de-DE"/>
        </w:rPr>
        <w:t xml:space="preserve">, </w:t>
      </w:r>
      <w:r w:rsidR="00B5654E" w:rsidRPr="00FB1B9B">
        <w:rPr>
          <w:rFonts w:cstheme="minorHAnsi"/>
          <w:bCs/>
          <w:color w:val="000000" w:themeColor="text1"/>
          <w:sz w:val="22"/>
          <w:szCs w:val="22"/>
          <w:lang w:val="de-DE"/>
        </w:rPr>
        <w:t>virtuell am Stand dargestellte MSequence</w:t>
      </w:r>
      <w:r w:rsidRPr="00FB1B9B">
        <w:rPr>
          <w:rFonts w:cstheme="minorHAnsi"/>
          <w:bCs/>
          <w:color w:val="000000" w:themeColor="text1"/>
          <w:sz w:val="22"/>
          <w:szCs w:val="22"/>
          <w:lang w:val="de-DE"/>
        </w:rPr>
        <w:t>-</w:t>
      </w:r>
      <w:r w:rsidR="00B5654E" w:rsidRPr="00FB1B9B">
        <w:rPr>
          <w:rFonts w:cstheme="minorHAnsi"/>
          <w:bCs/>
          <w:color w:val="000000" w:themeColor="text1"/>
          <w:sz w:val="22"/>
          <w:szCs w:val="22"/>
          <w:lang w:val="de-DE"/>
        </w:rPr>
        <w:t>Pufferlager von Kardex Mlog. Filialgerecht kommissionierte Trolleys werden hier vor der Tourenzuordnung und Verladung automatisiert gepuffert. „Der Aufbau steht symbolisch für das Zusammenwachsen von virtueller und realer Welt im Lager</w:t>
      </w:r>
      <w:r w:rsidRPr="00FB1B9B">
        <w:rPr>
          <w:rFonts w:cstheme="minorHAnsi"/>
          <w:bCs/>
          <w:color w:val="000000" w:themeColor="text1"/>
          <w:sz w:val="22"/>
          <w:szCs w:val="22"/>
          <w:lang w:val="de-DE"/>
        </w:rPr>
        <w:t xml:space="preserve">, was sich auch in der Optimierung der manuellen Abläufe widerspiegelt“, </w:t>
      </w:r>
      <w:r w:rsidR="00B5654E" w:rsidRPr="00FB1B9B">
        <w:rPr>
          <w:rFonts w:cstheme="minorHAnsi"/>
          <w:bCs/>
          <w:color w:val="000000" w:themeColor="text1"/>
          <w:sz w:val="22"/>
          <w:szCs w:val="22"/>
          <w:lang w:val="de-DE"/>
        </w:rPr>
        <w:t>so Hans-Jürgen Heitzer, Head of Division der Kardex Mlog</w:t>
      </w:r>
      <w:r w:rsidRPr="00FB1B9B">
        <w:rPr>
          <w:rFonts w:cstheme="minorHAnsi"/>
          <w:bCs/>
          <w:color w:val="000000" w:themeColor="text1"/>
          <w:sz w:val="22"/>
          <w:szCs w:val="22"/>
          <w:lang w:val="de-DE"/>
        </w:rPr>
        <w:t>.</w:t>
      </w:r>
    </w:p>
    <w:p w14:paraId="215CF0C0" w14:textId="46993099" w:rsidR="007B0BB0" w:rsidRPr="00FB1B9B" w:rsidRDefault="00B5654E" w:rsidP="00F13B83">
      <w:pPr>
        <w:spacing w:line="360" w:lineRule="auto"/>
        <w:outlineLvl w:val="0"/>
        <w:rPr>
          <w:rFonts w:ascii="Calibri" w:hAnsi="Calibri" w:cs="Calibri"/>
          <w:bCs/>
          <w:color w:val="000000" w:themeColor="text1"/>
          <w:sz w:val="22"/>
          <w:szCs w:val="22"/>
          <w:lang w:val="de-DE"/>
        </w:rPr>
      </w:pPr>
      <w:r w:rsidRPr="00FB1B9B">
        <w:rPr>
          <w:rFonts w:ascii="Calibri" w:hAnsi="Calibri" w:cs="Calibri"/>
          <w:bCs/>
          <w:color w:val="000000" w:themeColor="text1"/>
          <w:sz w:val="22"/>
          <w:szCs w:val="22"/>
          <w:lang w:val="de-DE"/>
        </w:rPr>
        <w:t>Den Kern aller Materialflusslösungen bilden intelligente Logistik</w:t>
      </w:r>
      <w:r w:rsidR="001A72B1" w:rsidRPr="00FB1B9B">
        <w:rPr>
          <w:rFonts w:ascii="Calibri" w:hAnsi="Calibri" w:cs="Calibri"/>
          <w:bCs/>
          <w:color w:val="000000" w:themeColor="text1"/>
          <w:sz w:val="22"/>
          <w:szCs w:val="22"/>
          <w:lang w:val="de-DE"/>
        </w:rPr>
        <w:t>systeme</w:t>
      </w:r>
      <w:r w:rsidRPr="00FB1B9B">
        <w:rPr>
          <w:rFonts w:ascii="Calibri" w:hAnsi="Calibri" w:cs="Calibri"/>
          <w:bCs/>
          <w:color w:val="000000" w:themeColor="text1"/>
          <w:sz w:val="22"/>
          <w:szCs w:val="22"/>
          <w:lang w:val="de-DE"/>
        </w:rPr>
        <w:t xml:space="preserve">, die sich in Leistung, Kapazität und Grad der Vernetzung individuell </w:t>
      </w:r>
      <w:r w:rsidR="00DE5E24" w:rsidRPr="00FB1B9B">
        <w:rPr>
          <w:rFonts w:ascii="Calibri" w:hAnsi="Calibri" w:cs="Calibri"/>
          <w:bCs/>
          <w:color w:val="000000" w:themeColor="text1"/>
          <w:sz w:val="22"/>
          <w:szCs w:val="22"/>
          <w:lang w:val="de-DE"/>
        </w:rPr>
        <w:t xml:space="preserve">und unkompliziert </w:t>
      </w:r>
      <w:r w:rsidRPr="00FB1B9B">
        <w:rPr>
          <w:rFonts w:ascii="Calibri" w:hAnsi="Calibri" w:cs="Calibri"/>
          <w:bCs/>
          <w:color w:val="000000" w:themeColor="text1"/>
          <w:sz w:val="22"/>
          <w:szCs w:val="22"/>
          <w:lang w:val="de-DE"/>
        </w:rPr>
        <w:t xml:space="preserve">skalieren und an den jeweiligen Bedarf anpassen lassen. Beispielhaft </w:t>
      </w:r>
      <w:r w:rsidR="00972A62" w:rsidRPr="00FB1B9B">
        <w:rPr>
          <w:rFonts w:ascii="Calibri" w:hAnsi="Calibri" w:cs="Calibri"/>
          <w:bCs/>
          <w:color w:val="000000" w:themeColor="text1"/>
          <w:sz w:val="22"/>
          <w:szCs w:val="22"/>
          <w:lang w:val="de-DE"/>
        </w:rPr>
        <w:t>wird auf der LogiMAT mit</w:t>
      </w:r>
      <w:r w:rsidR="001A72B1" w:rsidRPr="00FB1B9B">
        <w:rPr>
          <w:rFonts w:ascii="Calibri" w:hAnsi="Calibri" w:cs="Calibri"/>
          <w:bCs/>
          <w:color w:val="000000" w:themeColor="text1"/>
          <w:sz w:val="22"/>
          <w:szCs w:val="22"/>
          <w:lang w:val="de-DE"/>
        </w:rPr>
        <w:t xml:space="preserve"> dem </w:t>
      </w:r>
      <w:r w:rsidRPr="00FB1B9B">
        <w:rPr>
          <w:rFonts w:ascii="Calibri" w:hAnsi="Calibri" w:cs="Calibri"/>
          <w:bCs/>
          <w:color w:val="000000" w:themeColor="text1"/>
          <w:sz w:val="22"/>
          <w:szCs w:val="22"/>
          <w:lang w:val="de-DE"/>
        </w:rPr>
        <w:t xml:space="preserve">Vertical Buffer Module </w:t>
      </w:r>
      <w:r w:rsidR="00F33685" w:rsidRPr="00FB1B9B">
        <w:rPr>
          <w:rFonts w:ascii="Calibri" w:hAnsi="Calibri" w:cs="Calibri"/>
          <w:bCs/>
          <w:color w:val="000000" w:themeColor="text1"/>
          <w:sz w:val="22"/>
          <w:szCs w:val="22"/>
          <w:lang w:val="de-DE"/>
        </w:rPr>
        <w:t>LR</w:t>
      </w:r>
      <w:r w:rsidR="00851246">
        <w:rPr>
          <w:rFonts w:ascii="Calibri" w:hAnsi="Calibri" w:cs="Calibri"/>
          <w:bCs/>
          <w:color w:val="000000" w:themeColor="text1"/>
          <w:sz w:val="22"/>
          <w:szCs w:val="22"/>
          <w:lang w:val="de-DE"/>
        </w:rPr>
        <w:t xml:space="preserve"> </w:t>
      </w:r>
      <w:r w:rsidR="00F33685" w:rsidRPr="00FB1B9B">
        <w:rPr>
          <w:rFonts w:ascii="Calibri" w:hAnsi="Calibri" w:cs="Calibri"/>
          <w:bCs/>
          <w:color w:val="000000" w:themeColor="text1"/>
          <w:sz w:val="22"/>
          <w:szCs w:val="22"/>
          <w:lang w:val="de-DE"/>
        </w:rPr>
        <w:t xml:space="preserve">35 die </w:t>
      </w:r>
      <w:r w:rsidR="00972A62" w:rsidRPr="00FB1B9B">
        <w:rPr>
          <w:rFonts w:ascii="Calibri" w:hAnsi="Calibri" w:cs="Calibri"/>
          <w:bCs/>
          <w:color w:val="000000" w:themeColor="text1"/>
          <w:sz w:val="22"/>
          <w:szCs w:val="22"/>
          <w:lang w:val="de-DE"/>
        </w:rPr>
        <w:t>„</w:t>
      </w:r>
      <w:r w:rsidR="001A72B1" w:rsidRPr="00FB1B9B">
        <w:rPr>
          <w:rFonts w:ascii="Calibri" w:hAnsi="Calibri" w:cs="Calibri"/>
          <w:bCs/>
          <w:color w:val="000000" w:themeColor="text1"/>
          <w:sz w:val="22"/>
          <w:szCs w:val="22"/>
          <w:lang w:val="de-DE"/>
        </w:rPr>
        <w:t>FramePick</w:t>
      </w:r>
      <w:r w:rsidR="00F75D5C" w:rsidRPr="00FB1B9B">
        <w:rPr>
          <w:rFonts w:ascii="Calibri" w:hAnsi="Calibri" w:cs="Calibri"/>
          <w:bCs/>
          <w:color w:val="000000" w:themeColor="text1"/>
          <w:sz w:val="22"/>
          <w:szCs w:val="22"/>
          <w:lang w:val="de-DE"/>
        </w:rPr>
        <w:t xml:space="preserve"> 4 Wholesale</w:t>
      </w:r>
      <w:r w:rsidR="00972A62" w:rsidRPr="00FB1B9B">
        <w:rPr>
          <w:rFonts w:ascii="Calibri" w:hAnsi="Calibri" w:cs="Calibri"/>
          <w:bCs/>
          <w:color w:val="000000" w:themeColor="text1"/>
          <w:sz w:val="22"/>
          <w:szCs w:val="22"/>
          <w:lang w:val="de-DE"/>
        </w:rPr>
        <w:t>“-</w:t>
      </w:r>
      <w:r w:rsidR="00F33685" w:rsidRPr="00FB1B9B">
        <w:rPr>
          <w:rFonts w:ascii="Calibri" w:hAnsi="Calibri" w:cs="Calibri"/>
          <w:bCs/>
          <w:color w:val="000000" w:themeColor="text1"/>
          <w:sz w:val="22"/>
          <w:szCs w:val="22"/>
          <w:lang w:val="de-DE"/>
        </w:rPr>
        <w:t>Kommissionierlösung</w:t>
      </w:r>
      <w:r w:rsidR="00972A62" w:rsidRPr="00FB1B9B">
        <w:rPr>
          <w:rFonts w:ascii="Calibri" w:hAnsi="Calibri" w:cs="Calibri"/>
          <w:bCs/>
          <w:color w:val="000000" w:themeColor="text1"/>
          <w:sz w:val="22"/>
          <w:szCs w:val="22"/>
          <w:lang w:val="de-DE"/>
        </w:rPr>
        <w:t xml:space="preserve"> gezeigt. Dabei handelt es sich um</w:t>
      </w:r>
      <w:r w:rsidR="00F33685" w:rsidRPr="00FB1B9B">
        <w:rPr>
          <w:rFonts w:ascii="Calibri" w:hAnsi="Calibri" w:cs="Calibri"/>
          <w:bCs/>
          <w:color w:val="000000" w:themeColor="text1"/>
          <w:sz w:val="22"/>
          <w:szCs w:val="22"/>
          <w:lang w:val="de-DE"/>
        </w:rPr>
        <w:t xml:space="preserve"> </w:t>
      </w:r>
      <w:r w:rsidRPr="00FB1B9B">
        <w:rPr>
          <w:rFonts w:ascii="Calibri" w:hAnsi="Calibri" w:cs="Calibri"/>
          <w:bCs/>
          <w:color w:val="000000" w:themeColor="text1"/>
          <w:sz w:val="22"/>
          <w:szCs w:val="22"/>
          <w:lang w:val="de-DE"/>
        </w:rPr>
        <w:t>ein Anwendungsszenario für den hochdynamischen Lagerbetrieb im Onlinehandel,</w:t>
      </w:r>
      <w:r w:rsidR="00972A62" w:rsidRPr="00FB1B9B">
        <w:rPr>
          <w:rFonts w:ascii="Calibri" w:hAnsi="Calibri" w:cs="Calibri"/>
          <w:bCs/>
          <w:color w:val="000000" w:themeColor="text1"/>
          <w:sz w:val="22"/>
          <w:szCs w:val="22"/>
          <w:lang w:val="de-DE"/>
        </w:rPr>
        <w:t xml:space="preserve"> wo</w:t>
      </w:r>
      <w:r w:rsidRPr="00FB1B9B">
        <w:rPr>
          <w:rFonts w:ascii="Calibri" w:hAnsi="Calibri" w:cs="Calibri"/>
          <w:bCs/>
          <w:color w:val="000000" w:themeColor="text1"/>
          <w:sz w:val="22"/>
          <w:szCs w:val="22"/>
          <w:lang w:val="de-DE"/>
        </w:rPr>
        <w:t xml:space="preserve"> stark fluktuierende Nachfragen </w:t>
      </w:r>
      <w:r w:rsidR="00F33685" w:rsidRPr="00FB1B9B">
        <w:rPr>
          <w:rFonts w:ascii="Calibri" w:hAnsi="Calibri" w:cs="Calibri"/>
          <w:bCs/>
          <w:color w:val="000000" w:themeColor="text1"/>
          <w:sz w:val="22"/>
          <w:szCs w:val="22"/>
          <w:lang w:val="de-DE"/>
        </w:rPr>
        <w:t xml:space="preserve">und schnellstmögliche Lieferzeiten </w:t>
      </w:r>
      <w:r w:rsidR="00972A62" w:rsidRPr="00FB1B9B">
        <w:rPr>
          <w:rFonts w:ascii="Calibri" w:hAnsi="Calibri" w:cs="Calibri"/>
          <w:bCs/>
          <w:color w:val="000000" w:themeColor="text1"/>
          <w:sz w:val="22"/>
          <w:szCs w:val="22"/>
          <w:lang w:val="de-DE"/>
        </w:rPr>
        <w:t>bewältigt werden müssen</w:t>
      </w:r>
      <w:r w:rsidRPr="00FB1B9B">
        <w:rPr>
          <w:rFonts w:ascii="Calibri" w:hAnsi="Calibri" w:cs="Calibri"/>
          <w:bCs/>
          <w:color w:val="000000" w:themeColor="text1"/>
          <w:sz w:val="22"/>
          <w:szCs w:val="22"/>
          <w:lang w:val="de-DE"/>
        </w:rPr>
        <w:t>.</w:t>
      </w:r>
    </w:p>
    <w:p w14:paraId="058CB91D" w14:textId="7A2C3E9C" w:rsidR="00972A62" w:rsidRPr="00FB1B9B" w:rsidRDefault="007B0BB0" w:rsidP="00F13B83">
      <w:pPr>
        <w:spacing w:line="360" w:lineRule="auto"/>
        <w:outlineLvl w:val="0"/>
        <w:rPr>
          <w:rFonts w:ascii="Calibri" w:hAnsi="Calibri" w:cs="Calibri"/>
          <w:bCs/>
          <w:color w:val="000000" w:themeColor="text1"/>
          <w:sz w:val="22"/>
          <w:szCs w:val="22"/>
          <w:lang w:val="de-DE"/>
        </w:rPr>
      </w:pPr>
      <w:r w:rsidRPr="00FB1B9B">
        <w:rPr>
          <w:rFonts w:ascii="Calibri" w:hAnsi="Calibri" w:cs="Calibri"/>
          <w:bCs/>
          <w:color w:val="000000" w:themeColor="text1"/>
          <w:sz w:val="22"/>
          <w:szCs w:val="22"/>
          <w:lang w:val="de-DE"/>
        </w:rPr>
        <w:t xml:space="preserve">Um den erhöhten Anforderungen an Verfügbarkeit und Dynamik gerecht zu werden, stellt die Kardex Group ihre neue „Smart Services“-Lösung vor. Durch die </w:t>
      </w:r>
      <w:r w:rsidR="00972A62" w:rsidRPr="00FB1B9B">
        <w:rPr>
          <w:rFonts w:ascii="Calibri" w:hAnsi="Calibri" w:cs="Calibri"/>
          <w:bCs/>
          <w:color w:val="000000" w:themeColor="text1"/>
          <w:sz w:val="22"/>
          <w:szCs w:val="22"/>
          <w:lang w:val="de-DE"/>
        </w:rPr>
        <w:t>Vernetzung der Lager mit Fernwartung</w:t>
      </w:r>
      <w:r w:rsidRPr="00FB1B9B">
        <w:rPr>
          <w:rFonts w:ascii="Calibri" w:hAnsi="Calibri" w:cs="Calibri"/>
          <w:bCs/>
          <w:color w:val="000000" w:themeColor="text1"/>
          <w:sz w:val="22"/>
          <w:szCs w:val="22"/>
          <w:lang w:val="de-DE"/>
        </w:rPr>
        <w:t xml:space="preserve">, </w:t>
      </w:r>
      <w:r w:rsidR="00972A62" w:rsidRPr="00FB1B9B">
        <w:rPr>
          <w:rFonts w:ascii="Calibri" w:hAnsi="Calibri" w:cs="Calibri"/>
          <w:bCs/>
          <w:color w:val="000000" w:themeColor="text1"/>
          <w:sz w:val="22"/>
          <w:szCs w:val="22"/>
          <w:lang w:val="de-DE"/>
        </w:rPr>
        <w:t>Zustandsüberwachung und ver</w:t>
      </w:r>
      <w:r w:rsidR="00E565F1" w:rsidRPr="00FB1B9B">
        <w:rPr>
          <w:rFonts w:ascii="Calibri" w:hAnsi="Calibri" w:cs="Calibri"/>
          <w:bCs/>
          <w:color w:val="000000" w:themeColor="text1"/>
          <w:sz w:val="22"/>
          <w:szCs w:val="22"/>
          <w:lang w:val="de-DE"/>
        </w:rPr>
        <w:t>bundenen</w:t>
      </w:r>
      <w:r w:rsidR="00972A62" w:rsidRPr="00FB1B9B">
        <w:rPr>
          <w:rFonts w:ascii="Calibri" w:hAnsi="Calibri" w:cs="Calibri"/>
          <w:bCs/>
          <w:color w:val="000000" w:themeColor="text1"/>
          <w:sz w:val="22"/>
          <w:szCs w:val="22"/>
          <w:lang w:val="de-DE"/>
        </w:rPr>
        <w:t xml:space="preserve"> Service-Prozessen ist ein reibungsloser </w:t>
      </w:r>
      <w:r w:rsidR="00972A62" w:rsidRPr="00FB1B9B">
        <w:rPr>
          <w:rFonts w:ascii="Calibri" w:hAnsi="Calibri" w:cs="Calibri"/>
          <w:bCs/>
          <w:color w:val="000000" w:themeColor="text1"/>
          <w:sz w:val="22"/>
          <w:szCs w:val="22"/>
          <w:lang w:val="de-DE"/>
        </w:rPr>
        <w:lastRenderedPageBreak/>
        <w:t>Kommissi</w:t>
      </w:r>
      <w:r w:rsidR="00972A62" w:rsidRPr="00261A6D">
        <w:rPr>
          <w:rFonts w:ascii="Calibri" w:hAnsi="Calibri" w:cs="Calibri"/>
          <w:bCs/>
          <w:color w:val="000000" w:themeColor="text1"/>
          <w:sz w:val="22"/>
          <w:szCs w:val="22"/>
          <w:lang w:val="de-DE"/>
        </w:rPr>
        <w:t>onier</w:t>
      </w:r>
      <w:r w:rsidR="00261A6D">
        <w:rPr>
          <w:rFonts w:ascii="Calibri" w:hAnsi="Calibri" w:cs="Calibri"/>
          <w:bCs/>
          <w:color w:val="000000" w:themeColor="text1"/>
          <w:sz w:val="22"/>
          <w:szCs w:val="22"/>
          <w:lang w:val="de-DE"/>
        </w:rPr>
        <w:t>p</w:t>
      </w:r>
      <w:r w:rsidR="00972A62" w:rsidRPr="00261A6D">
        <w:rPr>
          <w:rFonts w:ascii="Calibri" w:hAnsi="Calibri" w:cs="Calibri"/>
          <w:bCs/>
          <w:color w:val="000000" w:themeColor="text1"/>
          <w:sz w:val="22"/>
          <w:szCs w:val="22"/>
          <w:lang w:val="de-DE"/>
        </w:rPr>
        <w:t>roze</w:t>
      </w:r>
      <w:r w:rsidR="00972A62" w:rsidRPr="00FB1B9B">
        <w:rPr>
          <w:rFonts w:ascii="Calibri" w:hAnsi="Calibri" w:cs="Calibri"/>
          <w:bCs/>
          <w:color w:val="000000" w:themeColor="text1"/>
          <w:sz w:val="22"/>
          <w:szCs w:val="22"/>
          <w:lang w:val="de-DE"/>
        </w:rPr>
        <w:t>ss garantiert</w:t>
      </w:r>
      <w:r w:rsidR="00E565F1" w:rsidRPr="00FB1B9B">
        <w:rPr>
          <w:rFonts w:ascii="Calibri" w:hAnsi="Calibri" w:cs="Calibri"/>
          <w:bCs/>
          <w:color w:val="000000" w:themeColor="text1"/>
          <w:sz w:val="22"/>
          <w:szCs w:val="22"/>
          <w:lang w:val="de-DE"/>
        </w:rPr>
        <w:t xml:space="preserve">. </w:t>
      </w:r>
      <w:r w:rsidR="00972A62" w:rsidRPr="00FB1B9B">
        <w:rPr>
          <w:rFonts w:ascii="Calibri" w:hAnsi="Calibri" w:cs="Calibri"/>
          <w:bCs/>
          <w:color w:val="000000" w:themeColor="text1"/>
          <w:sz w:val="22"/>
          <w:szCs w:val="22"/>
          <w:lang w:val="de-DE"/>
        </w:rPr>
        <w:t>Produktivitätsanalysen in Echtzeit</w:t>
      </w:r>
      <w:r w:rsidR="00E565F1" w:rsidRPr="00FB1B9B">
        <w:rPr>
          <w:rFonts w:ascii="Calibri" w:hAnsi="Calibri" w:cs="Calibri"/>
          <w:bCs/>
          <w:color w:val="000000" w:themeColor="text1"/>
          <w:sz w:val="22"/>
          <w:szCs w:val="22"/>
          <w:lang w:val="de-DE"/>
        </w:rPr>
        <w:t xml:space="preserve"> </w:t>
      </w:r>
      <w:r w:rsidRPr="00FB1B9B">
        <w:rPr>
          <w:rFonts w:ascii="Calibri" w:hAnsi="Calibri" w:cs="Calibri"/>
          <w:bCs/>
          <w:color w:val="000000" w:themeColor="text1"/>
          <w:sz w:val="22"/>
          <w:szCs w:val="22"/>
          <w:lang w:val="de-DE"/>
        </w:rPr>
        <w:t>er</w:t>
      </w:r>
      <w:r w:rsidR="00E565F1" w:rsidRPr="00FB1B9B">
        <w:rPr>
          <w:rFonts w:ascii="Calibri" w:hAnsi="Calibri" w:cs="Calibri"/>
          <w:bCs/>
          <w:color w:val="000000" w:themeColor="text1"/>
          <w:sz w:val="22"/>
          <w:szCs w:val="22"/>
          <w:lang w:val="de-DE"/>
        </w:rPr>
        <w:t>möglich</w:t>
      </w:r>
      <w:r w:rsidRPr="00FB1B9B">
        <w:rPr>
          <w:rFonts w:ascii="Calibri" w:hAnsi="Calibri" w:cs="Calibri"/>
          <w:bCs/>
          <w:color w:val="000000" w:themeColor="text1"/>
          <w:sz w:val="22"/>
          <w:szCs w:val="22"/>
          <w:lang w:val="de-DE"/>
        </w:rPr>
        <w:t>en es den Kunden Planungsprozesse in Zukunft noch flexibler zu gestalten</w:t>
      </w:r>
      <w:r w:rsidR="00972A62" w:rsidRPr="00FB1B9B">
        <w:rPr>
          <w:rFonts w:ascii="Calibri" w:hAnsi="Calibri" w:cs="Calibri"/>
          <w:bCs/>
          <w:color w:val="000000" w:themeColor="text1"/>
          <w:sz w:val="22"/>
          <w:szCs w:val="22"/>
          <w:lang w:val="de-DE"/>
        </w:rPr>
        <w:t>.</w:t>
      </w:r>
      <w:r w:rsidR="00637D4B" w:rsidRPr="00FB1B9B">
        <w:rPr>
          <w:rFonts w:ascii="Calibri" w:hAnsi="Calibri" w:cs="Calibri"/>
          <w:bCs/>
          <w:color w:val="000000" w:themeColor="text1"/>
          <w:sz w:val="22"/>
          <w:szCs w:val="22"/>
          <w:lang w:val="de-DE"/>
        </w:rPr>
        <w:t xml:space="preserve"> Die </w:t>
      </w:r>
      <w:r w:rsidRPr="00FB1B9B">
        <w:rPr>
          <w:rFonts w:ascii="Calibri" w:hAnsi="Calibri" w:cs="Calibri"/>
          <w:bCs/>
          <w:color w:val="000000" w:themeColor="text1"/>
          <w:sz w:val="22"/>
          <w:szCs w:val="22"/>
          <w:lang w:val="de-DE"/>
        </w:rPr>
        <w:t>„</w:t>
      </w:r>
      <w:r w:rsidR="00637D4B" w:rsidRPr="00FB1B9B">
        <w:rPr>
          <w:rFonts w:ascii="Calibri" w:hAnsi="Calibri" w:cs="Calibri"/>
          <w:bCs/>
          <w:color w:val="000000" w:themeColor="text1"/>
          <w:sz w:val="22"/>
          <w:szCs w:val="22"/>
          <w:lang w:val="de-DE"/>
        </w:rPr>
        <w:t>Smart Services</w:t>
      </w:r>
      <w:r w:rsidRPr="00FB1B9B">
        <w:rPr>
          <w:rFonts w:ascii="Calibri" w:hAnsi="Calibri" w:cs="Calibri"/>
          <w:bCs/>
          <w:color w:val="000000" w:themeColor="text1"/>
          <w:sz w:val="22"/>
          <w:szCs w:val="22"/>
          <w:lang w:val="de-DE"/>
        </w:rPr>
        <w:t>“-</w:t>
      </w:r>
      <w:r w:rsidR="00637D4B" w:rsidRPr="00FB1B9B">
        <w:rPr>
          <w:rFonts w:ascii="Calibri" w:hAnsi="Calibri" w:cs="Calibri"/>
          <w:bCs/>
          <w:color w:val="000000" w:themeColor="text1"/>
          <w:sz w:val="22"/>
          <w:szCs w:val="22"/>
          <w:lang w:val="de-DE"/>
        </w:rPr>
        <w:t>Lösung ist Teil des a</w:t>
      </w:r>
      <w:r w:rsidR="00261A6D">
        <w:rPr>
          <w:rFonts w:ascii="Calibri" w:hAnsi="Calibri" w:cs="Calibri"/>
          <w:bCs/>
          <w:color w:val="000000" w:themeColor="text1"/>
          <w:sz w:val="22"/>
          <w:szCs w:val="22"/>
          <w:lang w:val="de-DE"/>
        </w:rPr>
        <w:t>uf</w:t>
      </w:r>
      <w:r w:rsidR="00637D4B" w:rsidRPr="00FB1B9B">
        <w:rPr>
          <w:rFonts w:ascii="Calibri" w:hAnsi="Calibri" w:cs="Calibri"/>
          <w:bCs/>
          <w:color w:val="000000" w:themeColor="text1"/>
          <w:sz w:val="22"/>
          <w:szCs w:val="22"/>
          <w:lang w:val="de-DE"/>
        </w:rPr>
        <w:t xml:space="preserve"> der Logi</w:t>
      </w:r>
      <w:r w:rsidRPr="00FB1B9B">
        <w:rPr>
          <w:rFonts w:ascii="Calibri" w:hAnsi="Calibri" w:cs="Calibri"/>
          <w:bCs/>
          <w:color w:val="000000" w:themeColor="text1"/>
          <w:sz w:val="22"/>
          <w:szCs w:val="22"/>
          <w:lang w:val="de-DE"/>
        </w:rPr>
        <w:t>MAT</w:t>
      </w:r>
      <w:r w:rsidR="00637D4B" w:rsidRPr="00FB1B9B">
        <w:rPr>
          <w:rFonts w:ascii="Calibri" w:hAnsi="Calibri" w:cs="Calibri"/>
          <w:bCs/>
          <w:color w:val="000000" w:themeColor="text1"/>
          <w:sz w:val="22"/>
          <w:szCs w:val="22"/>
          <w:lang w:val="de-DE"/>
        </w:rPr>
        <w:t xml:space="preserve"> vorgestellten Ser</w:t>
      </w:r>
      <w:r w:rsidR="00E565F1" w:rsidRPr="00FB1B9B">
        <w:rPr>
          <w:rFonts w:ascii="Calibri" w:hAnsi="Calibri" w:cs="Calibri"/>
          <w:bCs/>
          <w:color w:val="000000" w:themeColor="text1"/>
          <w:sz w:val="22"/>
          <w:szCs w:val="22"/>
          <w:lang w:val="de-DE"/>
        </w:rPr>
        <w:t>vi</w:t>
      </w:r>
      <w:r w:rsidR="00637D4B" w:rsidRPr="00FB1B9B">
        <w:rPr>
          <w:rFonts w:ascii="Calibri" w:hAnsi="Calibri" w:cs="Calibri"/>
          <w:bCs/>
          <w:color w:val="000000" w:themeColor="text1"/>
          <w:sz w:val="22"/>
          <w:szCs w:val="22"/>
          <w:lang w:val="de-DE"/>
        </w:rPr>
        <w:t>ceportfolios</w:t>
      </w:r>
      <w:r w:rsidRPr="00FB1B9B">
        <w:rPr>
          <w:rFonts w:ascii="Calibri" w:hAnsi="Calibri" w:cs="Calibri"/>
          <w:bCs/>
          <w:color w:val="000000" w:themeColor="text1"/>
          <w:sz w:val="22"/>
          <w:szCs w:val="22"/>
          <w:lang w:val="de-DE"/>
        </w:rPr>
        <w:t xml:space="preserve">. Darin enthalten sind unter anderem </w:t>
      </w:r>
      <w:r w:rsidR="00637D4B" w:rsidRPr="00FB1B9B">
        <w:rPr>
          <w:rFonts w:ascii="Calibri" w:hAnsi="Calibri" w:cs="Calibri"/>
          <w:bCs/>
          <w:color w:val="000000" w:themeColor="text1"/>
          <w:sz w:val="22"/>
          <w:szCs w:val="22"/>
          <w:lang w:val="de-DE"/>
        </w:rPr>
        <w:t>skalierbare Serviceverträge, Umz</w:t>
      </w:r>
      <w:r w:rsidRPr="00FB1B9B">
        <w:rPr>
          <w:rFonts w:ascii="Calibri" w:hAnsi="Calibri" w:cs="Calibri"/>
          <w:bCs/>
          <w:color w:val="000000" w:themeColor="text1"/>
          <w:sz w:val="22"/>
          <w:szCs w:val="22"/>
          <w:lang w:val="de-DE"/>
        </w:rPr>
        <w:t>ugsleistungen</w:t>
      </w:r>
      <w:r w:rsidR="00637D4B" w:rsidRPr="00FB1B9B">
        <w:rPr>
          <w:rFonts w:ascii="Calibri" w:hAnsi="Calibri" w:cs="Calibri"/>
          <w:bCs/>
          <w:color w:val="000000" w:themeColor="text1"/>
          <w:sz w:val="22"/>
          <w:szCs w:val="22"/>
          <w:lang w:val="de-DE"/>
        </w:rPr>
        <w:t xml:space="preserve"> und Modernisierungen über die komplette Lebensdauer der Lagersysteme </w:t>
      </w:r>
      <w:r w:rsidRPr="00FB1B9B">
        <w:rPr>
          <w:rFonts w:ascii="Calibri" w:hAnsi="Calibri" w:cs="Calibri"/>
          <w:bCs/>
          <w:color w:val="000000" w:themeColor="text1"/>
          <w:sz w:val="22"/>
          <w:szCs w:val="22"/>
          <w:lang w:val="de-DE"/>
        </w:rPr>
        <w:t>hinweg</w:t>
      </w:r>
      <w:r w:rsidR="00637D4B" w:rsidRPr="00FB1B9B">
        <w:rPr>
          <w:rFonts w:ascii="Calibri" w:hAnsi="Calibri" w:cs="Calibri"/>
          <w:bCs/>
          <w:color w:val="000000" w:themeColor="text1"/>
          <w:sz w:val="22"/>
          <w:szCs w:val="22"/>
          <w:lang w:val="de-DE"/>
        </w:rPr>
        <w:t>.</w:t>
      </w:r>
      <w:r w:rsidR="00972A62" w:rsidRPr="00FB1B9B">
        <w:rPr>
          <w:rFonts w:ascii="Calibri" w:hAnsi="Calibri" w:cs="Calibri"/>
          <w:bCs/>
          <w:color w:val="000000" w:themeColor="text1"/>
          <w:sz w:val="22"/>
          <w:szCs w:val="22"/>
          <w:lang w:val="de-DE"/>
        </w:rPr>
        <w:t xml:space="preserve"> </w:t>
      </w:r>
    </w:p>
    <w:p w14:paraId="02A64C54" w14:textId="77777777" w:rsidR="00B5654E" w:rsidRPr="00FB1B9B" w:rsidRDefault="00972A62" w:rsidP="00B5654E">
      <w:pPr>
        <w:pStyle w:val="Kommentartext"/>
        <w:spacing w:line="360" w:lineRule="auto"/>
        <w:rPr>
          <w:rFonts w:ascii="Calibri" w:hAnsi="Calibri" w:cs="Calibri"/>
          <w:bCs/>
          <w:color w:val="000000" w:themeColor="text1"/>
          <w:sz w:val="22"/>
          <w:szCs w:val="22"/>
        </w:rPr>
      </w:pPr>
      <w:r w:rsidRPr="00FB1B9B">
        <w:rPr>
          <w:rFonts w:ascii="Calibri" w:hAnsi="Calibri" w:cs="Calibri"/>
          <w:bCs/>
          <w:color w:val="000000" w:themeColor="text1"/>
          <w:sz w:val="22"/>
          <w:szCs w:val="22"/>
        </w:rPr>
        <w:t>Die</w:t>
      </w:r>
      <w:r w:rsidR="001A72B1" w:rsidRPr="00FB1B9B">
        <w:rPr>
          <w:rFonts w:ascii="Calibri" w:hAnsi="Calibri" w:cs="Calibri"/>
          <w:bCs/>
          <w:color w:val="000000" w:themeColor="text1"/>
          <w:sz w:val="22"/>
          <w:szCs w:val="22"/>
        </w:rPr>
        <w:t xml:space="preserve"> </w:t>
      </w:r>
      <w:r w:rsidR="00B5654E" w:rsidRPr="00FB1B9B">
        <w:rPr>
          <w:rFonts w:ascii="Calibri" w:hAnsi="Calibri" w:cs="Calibri"/>
          <w:bCs/>
          <w:color w:val="000000" w:themeColor="text1"/>
          <w:sz w:val="22"/>
          <w:szCs w:val="22"/>
        </w:rPr>
        <w:t xml:space="preserve">Flexibilität bei modernen Logistiklösungen </w:t>
      </w:r>
      <w:r w:rsidR="001A72B1" w:rsidRPr="00FB1B9B">
        <w:rPr>
          <w:rFonts w:ascii="Calibri" w:hAnsi="Calibri" w:cs="Calibri"/>
          <w:bCs/>
          <w:color w:val="000000" w:themeColor="text1"/>
          <w:sz w:val="22"/>
          <w:szCs w:val="22"/>
        </w:rPr>
        <w:t>ist auch Thema im Vortrag</w:t>
      </w:r>
      <w:r w:rsidR="00B5654E" w:rsidRPr="00FB1B9B">
        <w:rPr>
          <w:rFonts w:ascii="Calibri" w:hAnsi="Calibri" w:cs="Calibri"/>
          <w:bCs/>
          <w:color w:val="000000" w:themeColor="text1"/>
          <w:sz w:val="22"/>
          <w:szCs w:val="22"/>
        </w:rPr>
        <w:t xml:space="preserve"> „Bewegen und Lagern unterschiedlichster Ladeeinheiten“ von Dirk Haarscheidt, Leitung Vertrieb Products Kardex Mlog, im Forum A, Halle 1 am Dienstag, 10.03.2020, um 16:15 Uhr.</w:t>
      </w:r>
    </w:p>
    <w:p w14:paraId="40CAEE3C" w14:textId="15945562" w:rsidR="00B5654E" w:rsidRDefault="00B5654E" w:rsidP="00B5654E">
      <w:pPr>
        <w:spacing w:before="0" w:after="0" w:line="360" w:lineRule="auto"/>
        <w:rPr>
          <w:rFonts w:ascii="Calibri" w:eastAsia="Times New Roman" w:hAnsi="Calibri" w:cs="Calibri"/>
          <w:color w:val="000000"/>
          <w:sz w:val="22"/>
          <w:szCs w:val="22"/>
          <w:lang w:val="de-DE" w:eastAsia="de-DE"/>
        </w:rPr>
      </w:pPr>
      <w:r w:rsidRPr="00FB1B9B">
        <w:rPr>
          <w:rFonts w:ascii="Calibri" w:eastAsia="Times New Roman" w:hAnsi="Calibri" w:cs="Calibri"/>
          <w:color w:val="000000"/>
          <w:sz w:val="22"/>
          <w:szCs w:val="22"/>
          <w:lang w:val="de-DE" w:eastAsia="de-DE"/>
        </w:rPr>
        <w:t xml:space="preserve">Gérard Lacher, Regional Director Central Europe/New Business bei Kardex Remstar, spricht am </w:t>
      </w:r>
      <w:r w:rsidR="00F74B46" w:rsidRPr="00FB1B9B">
        <w:rPr>
          <w:rFonts w:ascii="Calibri" w:eastAsia="Times New Roman" w:hAnsi="Calibri" w:cs="Calibri"/>
          <w:color w:val="000000"/>
          <w:sz w:val="22"/>
          <w:szCs w:val="22"/>
          <w:lang w:val="de-DE" w:eastAsia="de-DE"/>
        </w:rPr>
        <w:t>Donnerstag, 12.03.2020, um 13:15 Uhr</w:t>
      </w:r>
      <w:r w:rsidR="00972A62" w:rsidRPr="00FB1B9B">
        <w:rPr>
          <w:rFonts w:ascii="Calibri" w:eastAsia="Times New Roman" w:hAnsi="Calibri" w:cs="Calibri"/>
          <w:color w:val="000000"/>
          <w:sz w:val="22"/>
          <w:szCs w:val="22"/>
          <w:lang w:val="de-DE" w:eastAsia="de-DE"/>
        </w:rPr>
        <w:t xml:space="preserve"> im Forum A</w:t>
      </w:r>
      <w:r w:rsidRPr="00FB1B9B">
        <w:rPr>
          <w:rFonts w:ascii="Calibri" w:eastAsia="Times New Roman" w:hAnsi="Calibri" w:cs="Calibri"/>
          <w:color w:val="000000"/>
          <w:sz w:val="22"/>
          <w:szCs w:val="22"/>
          <w:lang w:val="de-DE" w:eastAsia="de-DE"/>
        </w:rPr>
        <w:t xml:space="preserve"> zum Thema „Auftragsabwicklung beschleunigen – Intralogistikprozesse optimieren – Ressourcen sparen!“</w:t>
      </w:r>
    </w:p>
    <w:p w14:paraId="769C40BD" w14:textId="396B4BCC" w:rsidR="00322673" w:rsidRPr="00FB1B9B" w:rsidRDefault="0026211B" w:rsidP="00B5654E">
      <w:pPr>
        <w:spacing w:before="0" w:after="0" w:line="360" w:lineRule="auto"/>
        <w:rPr>
          <w:rFonts w:ascii="Calibri" w:eastAsia="Times New Roman" w:hAnsi="Calibri" w:cs="Calibri"/>
          <w:color w:val="000000"/>
          <w:sz w:val="22"/>
          <w:szCs w:val="22"/>
          <w:lang w:val="de-DE" w:eastAsia="de-DE"/>
        </w:rPr>
      </w:pPr>
      <w:r w:rsidRPr="00DE3757">
        <w:rPr>
          <w:rFonts w:ascii="Calibri" w:eastAsia="Times New Roman" w:hAnsi="Calibri" w:cs="Calibri"/>
          <w:color w:val="000000"/>
          <w:sz w:val="22"/>
          <w:szCs w:val="22"/>
          <w:lang w:val="de-DE" w:eastAsia="de-DE"/>
        </w:rPr>
        <w:t>An drei Messetagen (Dienstag, Mittwoch und Donnerstag)</w:t>
      </w:r>
      <w:r w:rsidR="00322673" w:rsidRPr="00DE3757">
        <w:rPr>
          <w:rFonts w:ascii="Calibri" w:eastAsia="Times New Roman" w:hAnsi="Calibri" w:cs="Calibri"/>
          <w:color w:val="000000"/>
          <w:sz w:val="22"/>
          <w:szCs w:val="22"/>
          <w:lang w:val="de-DE" w:eastAsia="de-DE"/>
        </w:rPr>
        <w:t xml:space="preserve"> </w:t>
      </w:r>
      <w:r w:rsidRPr="00DE3757">
        <w:rPr>
          <w:rFonts w:ascii="Calibri" w:eastAsia="Times New Roman" w:hAnsi="Calibri" w:cs="Calibri"/>
          <w:color w:val="000000"/>
          <w:sz w:val="22"/>
          <w:szCs w:val="22"/>
          <w:lang w:val="de-DE" w:eastAsia="de-DE"/>
        </w:rPr>
        <w:t xml:space="preserve">führt </w:t>
      </w:r>
      <w:r w:rsidR="00322673" w:rsidRPr="00DE3757">
        <w:rPr>
          <w:rFonts w:ascii="Calibri" w:eastAsia="Times New Roman" w:hAnsi="Calibri" w:cs="Calibri"/>
          <w:color w:val="000000"/>
          <w:sz w:val="22"/>
          <w:szCs w:val="22"/>
          <w:lang w:val="de-DE" w:eastAsia="de-DE"/>
        </w:rPr>
        <w:t xml:space="preserve">die aus dem TV bekannte Moderatorin Claudia Kleinert in der Exploring Area am Stand der Kardex Group in Halle </w:t>
      </w:r>
      <w:r w:rsidR="009B6F4B" w:rsidRPr="00DE3757">
        <w:rPr>
          <w:rFonts w:ascii="Calibri" w:eastAsia="Times New Roman" w:hAnsi="Calibri" w:cs="Calibri"/>
          <w:color w:val="000000"/>
          <w:sz w:val="22"/>
          <w:szCs w:val="22"/>
          <w:lang w:val="de-DE" w:eastAsia="de-DE"/>
        </w:rPr>
        <w:t>1</w:t>
      </w:r>
      <w:r w:rsidR="00322673" w:rsidRPr="00DE3757">
        <w:rPr>
          <w:rFonts w:ascii="Calibri" w:eastAsia="Times New Roman" w:hAnsi="Calibri" w:cs="Calibri"/>
          <w:color w:val="000000"/>
          <w:sz w:val="22"/>
          <w:szCs w:val="22"/>
          <w:lang w:val="de-DE" w:eastAsia="de-DE"/>
        </w:rPr>
        <w:t>, Stand</w:t>
      </w:r>
      <w:r w:rsidR="009B6F4B" w:rsidRPr="00DE3757">
        <w:rPr>
          <w:rFonts w:ascii="Calibri" w:eastAsia="Times New Roman" w:hAnsi="Calibri" w:cs="Calibri"/>
          <w:color w:val="000000"/>
          <w:sz w:val="22"/>
          <w:szCs w:val="22"/>
          <w:lang w:val="de-DE" w:eastAsia="de-DE"/>
        </w:rPr>
        <w:t xml:space="preserve"> H51</w:t>
      </w:r>
      <w:r w:rsidR="00322673" w:rsidRPr="00DE3757">
        <w:rPr>
          <w:rFonts w:ascii="Calibri" w:eastAsia="Times New Roman" w:hAnsi="Calibri" w:cs="Calibri"/>
          <w:color w:val="000000"/>
          <w:sz w:val="22"/>
          <w:szCs w:val="22"/>
          <w:lang w:val="de-DE" w:eastAsia="de-DE"/>
        </w:rPr>
        <w:t xml:space="preserve"> spannende </w:t>
      </w:r>
      <w:r w:rsidRPr="00DE3757">
        <w:rPr>
          <w:rFonts w:ascii="Calibri" w:eastAsia="Times New Roman" w:hAnsi="Calibri" w:cs="Calibri"/>
          <w:color w:val="000000"/>
          <w:sz w:val="22"/>
          <w:szCs w:val="22"/>
          <w:lang w:val="de-DE" w:eastAsia="de-DE"/>
        </w:rPr>
        <w:t>Experteninterviews</w:t>
      </w:r>
      <w:r w:rsidR="00322673" w:rsidRPr="00DE3757">
        <w:rPr>
          <w:rFonts w:ascii="Calibri" w:eastAsia="Times New Roman" w:hAnsi="Calibri" w:cs="Calibri"/>
          <w:color w:val="000000"/>
          <w:sz w:val="22"/>
          <w:szCs w:val="22"/>
          <w:lang w:val="de-DE" w:eastAsia="de-DE"/>
        </w:rPr>
        <w:t>.</w:t>
      </w:r>
      <w:r w:rsidRPr="00DE3757">
        <w:rPr>
          <w:rFonts w:ascii="Calibri" w:eastAsia="Times New Roman" w:hAnsi="Calibri" w:cs="Calibri"/>
          <w:color w:val="000000"/>
          <w:sz w:val="22"/>
          <w:szCs w:val="22"/>
          <w:lang w:val="de-DE" w:eastAsia="de-DE"/>
        </w:rPr>
        <w:t xml:space="preserve"> Besucher sind herzlich zur Diskussion eingeladen.</w:t>
      </w:r>
      <w:r w:rsidR="00322673">
        <w:rPr>
          <w:rFonts w:ascii="Calibri" w:eastAsia="Times New Roman" w:hAnsi="Calibri" w:cs="Calibri"/>
          <w:color w:val="000000"/>
          <w:sz w:val="22"/>
          <w:szCs w:val="22"/>
          <w:lang w:val="de-DE" w:eastAsia="de-DE"/>
        </w:rPr>
        <w:t xml:space="preserve">  </w:t>
      </w:r>
    </w:p>
    <w:p w14:paraId="038B1F38" w14:textId="77777777" w:rsidR="00B5654E" w:rsidRDefault="00B5654E" w:rsidP="00B5654E">
      <w:pPr>
        <w:spacing w:after="0"/>
        <w:rPr>
          <w:rFonts w:cstheme="minorHAnsi"/>
          <w:b/>
          <w:szCs w:val="20"/>
          <w:lang w:val="de-DE"/>
        </w:rPr>
      </w:pPr>
    </w:p>
    <w:p w14:paraId="0B394744" w14:textId="77777777" w:rsidR="00B5654E" w:rsidRPr="00FE436C" w:rsidRDefault="00B5654E" w:rsidP="00B5654E">
      <w:pPr>
        <w:spacing w:before="0" w:after="0"/>
        <w:rPr>
          <w:rFonts w:cstheme="minorHAnsi"/>
          <w:b/>
          <w:szCs w:val="20"/>
          <w:lang w:val="de-DE"/>
        </w:rPr>
      </w:pPr>
      <w:r w:rsidRPr="00FE436C">
        <w:rPr>
          <w:rFonts w:cstheme="minorHAnsi"/>
          <w:b/>
          <w:szCs w:val="20"/>
          <w:lang w:val="de-DE"/>
        </w:rPr>
        <w:t>Pressekontakte:</w:t>
      </w:r>
    </w:p>
    <w:p w14:paraId="2F6FBDB7" w14:textId="77777777" w:rsidR="00B5654E" w:rsidRPr="00FE436C" w:rsidRDefault="00B5654E" w:rsidP="00B5654E">
      <w:pPr>
        <w:spacing w:before="0" w:after="0"/>
        <w:rPr>
          <w:rFonts w:cstheme="minorHAnsi"/>
          <w:szCs w:val="20"/>
          <w:lang w:val="de-DE"/>
        </w:rPr>
      </w:pPr>
      <w:r w:rsidRPr="00FE436C">
        <w:rPr>
          <w:rFonts w:cstheme="minorHAnsi"/>
          <w:b/>
          <w:szCs w:val="20"/>
          <w:lang w:val="de-DE"/>
        </w:rPr>
        <w:t>Kardex Remstar</w:t>
      </w:r>
      <w:r w:rsidRPr="00FE436C">
        <w:rPr>
          <w:rFonts w:cstheme="minorHAnsi"/>
          <w:b/>
          <w:szCs w:val="20"/>
          <w:lang w:val="de-DE"/>
        </w:rPr>
        <w:br/>
      </w:r>
      <w:r w:rsidR="00C353F1">
        <w:rPr>
          <w:rFonts w:cstheme="minorHAnsi"/>
          <w:szCs w:val="20"/>
          <w:lang w:val="de-DE"/>
        </w:rPr>
        <w:t>Alexander Schuh</w:t>
      </w:r>
      <w:r w:rsidRPr="00FE436C">
        <w:rPr>
          <w:rFonts w:cstheme="minorHAnsi"/>
          <w:szCs w:val="20"/>
          <w:lang w:val="de-DE"/>
        </w:rPr>
        <w:t xml:space="preserve"> • Kardex Germany GmbH</w:t>
      </w:r>
      <w:r w:rsidRPr="00FE436C">
        <w:rPr>
          <w:rFonts w:cstheme="minorHAnsi"/>
          <w:szCs w:val="20"/>
          <w:lang w:val="de-DE"/>
        </w:rPr>
        <w:br/>
        <w:t>Megamat-Platz 1 • 86476 Neuburg a. d. Kammel</w:t>
      </w:r>
      <w:r w:rsidRPr="00FE436C">
        <w:rPr>
          <w:rFonts w:cstheme="minorHAnsi"/>
          <w:szCs w:val="20"/>
          <w:lang w:val="de-DE"/>
        </w:rPr>
        <w:br/>
        <w:t>Telefon: +49 8283 999 2</w:t>
      </w:r>
      <w:r w:rsidR="00C353F1">
        <w:rPr>
          <w:rFonts w:cstheme="minorHAnsi"/>
          <w:szCs w:val="20"/>
          <w:lang w:val="de-DE"/>
        </w:rPr>
        <w:t>71</w:t>
      </w:r>
      <w:r w:rsidRPr="00FE436C">
        <w:rPr>
          <w:rFonts w:cstheme="minorHAnsi"/>
          <w:szCs w:val="20"/>
          <w:lang w:val="de-DE"/>
        </w:rPr>
        <w:t xml:space="preserve"> • E-Mail: </w:t>
      </w:r>
      <w:r w:rsidR="00C353F1">
        <w:rPr>
          <w:rFonts w:cstheme="minorHAnsi"/>
          <w:szCs w:val="20"/>
          <w:lang w:val="de-DE"/>
        </w:rPr>
        <w:t>alexander.schuh</w:t>
      </w:r>
      <w:r w:rsidRPr="00FE436C">
        <w:rPr>
          <w:rFonts w:cstheme="minorHAnsi"/>
          <w:szCs w:val="20"/>
          <w:lang w:val="de-DE"/>
        </w:rPr>
        <w:t xml:space="preserve">@kardex.com </w:t>
      </w:r>
    </w:p>
    <w:p w14:paraId="6CCDF04B" w14:textId="77777777" w:rsidR="00B5654E" w:rsidRPr="00FE436C" w:rsidRDefault="00B5654E" w:rsidP="00B5654E">
      <w:pPr>
        <w:spacing w:before="0" w:after="0"/>
        <w:ind w:left="30"/>
        <w:rPr>
          <w:rFonts w:cstheme="minorHAnsi"/>
          <w:color w:val="0060BF"/>
          <w:szCs w:val="20"/>
          <w:u w:val="single"/>
          <w:lang w:val="de-DE"/>
        </w:rPr>
      </w:pPr>
      <w:r w:rsidRPr="00FE436C">
        <w:rPr>
          <w:rFonts w:cstheme="minorHAnsi"/>
          <w:szCs w:val="20"/>
          <w:lang w:val="de-DE"/>
        </w:rPr>
        <w:t xml:space="preserve">Internet: </w:t>
      </w:r>
      <w:hyperlink r:id="rId11" w:history="1">
        <w:r w:rsidRPr="00FE436C">
          <w:rPr>
            <w:rStyle w:val="Hyperlink"/>
            <w:rFonts w:cstheme="minorHAnsi"/>
            <w:szCs w:val="20"/>
            <w:lang w:val="de-DE"/>
          </w:rPr>
          <w:t>www.kardex-remstar.com</w:t>
        </w:r>
      </w:hyperlink>
    </w:p>
    <w:p w14:paraId="0EF65EEA" w14:textId="77777777" w:rsidR="00B5654E" w:rsidRPr="00FE436C" w:rsidRDefault="00B5654E" w:rsidP="00B5654E">
      <w:pPr>
        <w:spacing w:before="0" w:after="0"/>
        <w:rPr>
          <w:rFonts w:cstheme="minorHAnsi"/>
          <w:b/>
          <w:szCs w:val="20"/>
          <w:lang w:val="de-DE"/>
        </w:rPr>
      </w:pPr>
    </w:p>
    <w:p w14:paraId="1CA3EAB6" w14:textId="77777777" w:rsidR="00B5654E" w:rsidRPr="00FE436C" w:rsidRDefault="00B5654E" w:rsidP="00B5654E">
      <w:pPr>
        <w:spacing w:before="0" w:after="0"/>
        <w:rPr>
          <w:rFonts w:cstheme="minorHAnsi"/>
          <w:b/>
          <w:szCs w:val="20"/>
          <w:lang w:val="de-DE"/>
        </w:rPr>
      </w:pPr>
      <w:r w:rsidRPr="00FE436C">
        <w:rPr>
          <w:rFonts w:cstheme="minorHAnsi"/>
          <w:b/>
          <w:szCs w:val="20"/>
          <w:lang w:val="de-DE"/>
        </w:rPr>
        <w:t>Kardex Mlog</w:t>
      </w:r>
    </w:p>
    <w:p w14:paraId="57700854" w14:textId="77777777" w:rsidR="00B5654E" w:rsidRPr="00FE436C" w:rsidRDefault="00B5654E" w:rsidP="00B5654E">
      <w:pPr>
        <w:spacing w:before="0" w:after="0"/>
        <w:rPr>
          <w:rFonts w:cstheme="minorHAnsi"/>
          <w:szCs w:val="20"/>
          <w:lang w:val="de-DE"/>
        </w:rPr>
      </w:pPr>
      <w:r w:rsidRPr="00FE436C">
        <w:rPr>
          <w:rFonts w:cstheme="minorHAnsi"/>
          <w:szCs w:val="20"/>
          <w:lang w:val="de-DE"/>
        </w:rPr>
        <w:t>Bettina Wittenberg • MLOG Logistics GmbH</w:t>
      </w:r>
    </w:p>
    <w:p w14:paraId="7FFC71E7" w14:textId="77777777" w:rsidR="00B5654E" w:rsidRPr="00FE436C" w:rsidRDefault="00B5654E" w:rsidP="00B5654E">
      <w:pPr>
        <w:spacing w:before="0" w:after="0"/>
        <w:rPr>
          <w:rFonts w:cstheme="minorHAnsi"/>
          <w:szCs w:val="20"/>
          <w:lang w:val="de-DE"/>
        </w:rPr>
      </w:pPr>
      <w:r w:rsidRPr="00FE436C">
        <w:rPr>
          <w:rFonts w:cstheme="minorHAnsi"/>
          <w:szCs w:val="20"/>
          <w:lang w:val="de-DE"/>
        </w:rPr>
        <w:t xml:space="preserve">Wilhelm-Maybach-Str. 2 • 74196 Neuenstadt am Kocher </w:t>
      </w:r>
    </w:p>
    <w:p w14:paraId="12AAA0A2" w14:textId="77777777" w:rsidR="00B5654E" w:rsidRPr="001306EC" w:rsidRDefault="00B5654E" w:rsidP="00B5654E">
      <w:pPr>
        <w:spacing w:before="0" w:after="0"/>
        <w:rPr>
          <w:color w:val="1F497D"/>
          <w:szCs w:val="20"/>
          <w:lang w:val="nb-NO"/>
        </w:rPr>
      </w:pPr>
      <w:r w:rsidRPr="001306EC">
        <w:rPr>
          <w:rFonts w:cstheme="minorHAnsi"/>
          <w:szCs w:val="20"/>
          <w:lang w:val="nb-NO"/>
        </w:rPr>
        <w:t xml:space="preserve">Telefon: </w:t>
      </w:r>
      <w:r w:rsidRPr="00FE436C">
        <w:rPr>
          <w:noProof/>
          <w:color w:val="000000"/>
          <w:szCs w:val="20"/>
          <w:lang w:val="de-DE" w:eastAsia="de-DE"/>
        </w:rPr>
        <w:drawing>
          <wp:inline distT="0" distB="0" distL="0" distR="0" wp14:anchorId="787B1989" wp14:editId="258F8526">
            <wp:extent cx="19050" cy="9525"/>
            <wp:effectExtent l="0" t="0" r="0" b="0"/>
            <wp:docPr id="5" name="Grafik 5" descr="cid:image013.png@01D235BB.8B86A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3.png@01D235BB.8B86A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1306EC">
        <w:rPr>
          <w:color w:val="000000"/>
          <w:szCs w:val="20"/>
          <w:lang w:val="nb-NO"/>
        </w:rPr>
        <w:t>+49 7139 4893536</w:t>
      </w:r>
      <w:r w:rsidRPr="001306EC">
        <w:rPr>
          <w:rFonts w:cstheme="minorHAnsi"/>
          <w:szCs w:val="20"/>
          <w:lang w:val="nb-NO"/>
        </w:rPr>
        <w:t xml:space="preserve"> • </w:t>
      </w:r>
      <w:hyperlink r:id="rId14" w:history="1">
        <w:r w:rsidRPr="001306EC">
          <w:rPr>
            <w:rStyle w:val="Hyperlink"/>
            <w:szCs w:val="20"/>
            <w:lang w:val="nb-NO"/>
          </w:rPr>
          <w:t>bettina.wittenberg@kardex.com</w:t>
        </w:r>
      </w:hyperlink>
    </w:p>
    <w:p w14:paraId="36E1281D" w14:textId="77777777" w:rsidR="00B5654E" w:rsidRPr="001306EC" w:rsidRDefault="00B5654E" w:rsidP="00B5654E">
      <w:pPr>
        <w:spacing w:before="0" w:after="0"/>
        <w:ind w:left="30"/>
        <w:rPr>
          <w:rFonts w:cstheme="minorHAnsi"/>
          <w:szCs w:val="20"/>
          <w:lang w:val="nb-NO"/>
        </w:rPr>
      </w:pPr>
      <w:r w:rsidRPr="001306EC">
        <w:rPr>
          <w:rFonts w:cstheme="minorHAnsi"/>
          <w:szCs w:val="20"/>
          <w:lang w:val="nb-NO"/>
        </w:rPr>
        <w:t xml:space="preserve">Internet: </w:t>
      </w:r>
      <w:hyperlink r:id="rId15" w:history="1">
        <w:r w:rsidRPr="001306EC">
          <w:rPr>
            <w:rStyle w:val="Hyperlink"/>
            <w:rFonts w:cstheme="minorHAnsi"/>
            <w:szCs w:val="20"/>
            <w:lang w:val="nb-NO"/>
          </w:rPr>
          <w:t>www.kardex-mlog.com</w:t>
        </w:r>
      </w:hyperlink>
    </w:p>
    <w:p w14:paraId="76CCC263" w14:textId="77777777" w:rsidR="00B5654E" w:rsidRPr="001306EC" w:rsidRDefault="00B5654E" w:rsidP="00B5654E">
      <w:pPr>
        <w:spacing w:before="0" w:after="0"/>
        <w:ind w:left="30"/>
        <w:rPr>
          <w:rFonts w:cstheme="minorHAnsi"/>
          <w:b/>
          <w:szCs w:val="20"/>
          <w:lang w:val="nb-NO"/>
        </w:rPr>
      </w:pPr>
    </w:p>
    <w:p w14:paraId="284A58B6" w14:textId="77777777" w:rsidR="00B5654E" w:rsidRPr="001306EC" w:rsidRDefault="00B5654E" w:rsidP="00B5654E">
      <w:pPr>
        <w:spacing w:before="0" w:after="0"/>
        <w:ind w:left="30"/>
        <w:rPr>
          <w:rFonts w:cstheme="minorHAnsi"/>
          <w:b/>
          <w:szCs w:val="20"/>
          <w:lang w:val="nb-NO"/>
        </w:rPr>
      </w:pPr>
    </w:p>
    <w:p w14:paraId="17D0450B" w14:textId="3FF62F54" w:rsidR="00B5654E" w:rsidRPr="00ED768A" w:rsidRDefault="00B5654E" w:rsidP="00FD1085">
      <w:pPr>
        <w:spacing w:before="0" w:after="0"/>
        <w:ind w:left="30"/>
        <w:rPr>
          <w:rFonts w:eastAsia="Times New Roman" w:cs="Calibri"/>
          <w:color w:val="000000"/>
          <w:szCs w:val="20"/>
          <w:lang w:val="de-DE" w:eastAsia="de-DE"/>
        </w:rPr>
      </w:pPr>
      <w:r w:rsidRPr="00FE436C">
        <w:rPr>
          <w:rFonts w:cstheme="minorHAnsi"/>
          <w:b/>
          <w:szCs w:val="20"/>
          <w:lang w:val="de-DE"/>
        </w:rPr>
        <w:t xml:space="preserve">Über die Kardex </w:t>
      </w:r>
      <w:r>
        <w:rPr>
          <w:rFonts w:cstheme="minorHAnsi"/>
          <w:b/>
          <w:szCs w:val="20"/>
          <w:lang w:val="de-DE"/>
        </w:rPr>
        <w:t>Group</w:t>
      </w:r>
      <w:r w:rsidRPr="00FE436C">
        <w:rPr>
          <w:rFonts w:cstheme="minorHAnsi"/>
          <w:b/>
          <w:szCs w:val="20"/>
          <w:lang w:val="de-DE"/>
        </w:rPr>
        <w:t>:</w:t>
      </w:r>
    </w:p>
    <w:p w14:paraId="2BF58573" w14:textId="77777777" w:rsidR="00B5654E" w:rsidRPr="00972A62" w:rsidRDefault="00972A62" w:rsidP="00B5654E">
      <w:pPr>
        <w:spacing w:before="0" w:after="0"/>
        <w:outlineLvl w:val="0"/>
        <w:rPr>
          <w:rFonts w:cs="Calibri"/>
          <w:b/>
          <w:szCs w:val="20"/>
          <w:lang w:val="de-DE"/>
        </w:rPr>
      </w:pPr>
      <w:r w:rsidRPr="00972A62">
        <w:rPr>
          <w:szCs w:val="20"/>
          <w:lang w:val="de-DE"/>
        </w:rPr>
        <w:t>Die Kardex Gruppe ist ein weltweit agierender Industrie-Partner für Intralogistik- Lösungen und ein führender Anbieter von automatisierten Lagerlösungen und Materialflusssystemen. Die Gruppe besteht aus zwei unternehmerisch geführten Divisionen, Kardex Remstar und Kardex Mlog. Kardex Remstar entwickelt, produziert und unterhält dynamische Lager- und Bereitstellungssysteme und Kardex Mlog integrierte Materialflusssysteme und automatische Hochregallager. Die beiden Divisionen sind für ihre Kunden ein Partner über den ganzen Lebenszyklus eines Produkts oder einer Lösung. Dies beginnt bei der Erfassung der Kundenbedürfnisse und führt über die Planung, Realisierung und Implementierung kundenspezifischer Systeme bis hin zur Sicherstellung einer hohen Verfügbarkeit und niedriger Lebensdauer-Kosten durch ein kundenorientiertes Life-Cycle-Management. Rund 1800 Mitarbeitende sind weltweit in über 30 Ländern für die Gesellschaften der Kardex Gruppe aktiv. Die Kardex AG ist seit 1987 an der Schweizer Börse SIX Swiss Exchange kotiert.</w:t>
      </w:r>
      <w:r>
        <w:rPr>
          <w:rFonts w:ascii="Arial" w:hAnsi="Arial" w:cs="Arial"/>
          <w:color w:val="5E676C"/>
          <w:sz w:val="18"/>
          <w:szCs w:val="18"/>
          <w:shd w:val="clear" w:color="auto" w:fill="FFFFFF"/>
          <w:lang w:val="de-DE"/>
        </w:rPr>
        <w:br/>
      </w:r>
    </w:p>
    <w:p w14:paraId="050D4713" w14:textId="77777777" w:rsidR="00B5654E" w:rsidRPr="00FE436C" w:rsidRDefault="00B5654E" w:rsidP="00B5654E">
      <w:pPr>
        <w:spacing w:before="0" w:after="0"/>
        <w:outlineLvl w:val="0"/>
        <w:rPr>
          <w:szCs w:val="20"/>
          <w:lang w:val="de-DE"/>
        </w:rPr>
      </w:pPr>
      <w:r w:rsidRPr="00FE436C">
        <w:rPr>
          <w:b/>
          <w:szCs w:val="20"/>
          <w:lang w:val="de-DE"/>
        </w:rPr>
        <w:t>Kardex Remstar</w:t>
      </w:r>
      <w:r w:rsidRPr="00FE436C">
        <w:rPr>
          <w:szCs w:val="20"/>
          <w:lang w:val="de-DE"/>
        </w:rPr>
        <w:t xml:space="preserve"> entwickelt, produziert und unterhält dynamische Lager- und Bereitstellungssysteme. Das Unternehmen ist ein führender Anbieter von Lagersystemen, Kommissioniersoftware und Life Cycle Services. Kunden aus allen Industriezweigen verwenden Lösungen von Kardex Remstar, um ihre intralogistischen Prozesse transparenter und einfacher zu gestalten sowie nachweisbar Platz und Prozesskosten zu sparen. </w:t>
      </w:r>
    </w:p>
    <w:p w14:paraId="696C6384" w14:textId="77777777" w:rsidR="00B5654E" w:rsidRPr="00FE436C" w:rsidRDefault="00B5654E" w:rsidP="00B5654E">
      <w:pPr>
        <w:spacing w:before="0" w:after="0"/>
        <w:outlineLvl w:val="0"/>
        <w:rPr>
          <w:b/>
          <w:szCs w:val="20"/>
          <w:lang w:val="de-DE"/>
        </w:rPr>
      </w:pPr>
    </w:p>
    <w:p w14:paraId="7E32A0F5" w14:textId="77777777" w:rsidR="00B5654E" w:rsidRPr="00FE436C" w:rsidRDefault="00B5654E" w:rsidP="00B5654E">
      <w:pPr>
        <w:spacing w:before="0" w:after="0"/>
        <w:outlineLvl w:val="0"/>
        <w:rPr>
          <w:szCs w:val="20"/>
          <w:lang w:val="de-DE"/>
        </w:rPr>
      </w:pPr>
      <w:r w:rsidRPr="00FE436C">
        <w:rPr>
          <w:b/>
          <w:szCs w:val="20"/>
          <w:lang w:val="de-DE"/>
        </w:rPr>
        <w:t>Kardex Mlog</w:t>
      </w:r>
      <w:r w:rsidRPr="00FE436C">
        <w:rPr>
          <w:szCs w:val="20"/>
          <w:lang w:val="de-DE"/>
        </w:rPr>
        <w:t xml:space="preserve"> ist einer der führenden Anbieter für integrierte Materialflusssysteme und Hochregallager. Das Unternehmen verfügt über mehr als 45 Jahre Erfahrung in der Planung, Realisierung und Instandhaltung von vollautomatischen Logistiklösungen. Die drei Geschäftsbereiche Neuanlagen, Modernisierung und Customer Service stützen sich auf die eigene Fertigung in Neuenstadt.</w:t>
      </w:r>
    </w:p>
    <w:sectPr w:rsidR="00B5654E" w:rsidRPr="00FE436C" w:rsidSect="009A642D">
      <w:footerReference w:type="default" r:id="rId16"/>
      <w:footerReference w:type="first" r:id="rId17"/>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2E9E" w14:textId="77777777" w:rsidR="00AC2882" w:rsidRDefault="00AC2882" w:rsidP="00A13F94">
      <w:r>
        <w:separator/>
      </w:r>
    </w:p>
  </w:endnote>
  <w:endnote w:type="continuationSeparator" w:id="0">
    <w:p w14:paraId="7C36A044" w14:textId="77777777" w:rsidR="00AC2882" w:rsidRDefault="00AC2882"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CorporateS-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3222DC7B" w14:textId="77777777" w:rsidTr="005C355F">
      <w:trPr>
        <w:trHeight w:val="706"/>
      </w:trPr>
      <w:tc>
        <w:tcPr>
          <w:tcW w:w="1721" w:type="pct"/>
          <w:vAlign w:val="bottom"/>
        </w:tcPr>
        <w:p w14:paraId="30CC796B" w14:textId="77777777" w:rsidR="003C4E64" w:rsidRDefault="005C355F" w:rsidP="003B1788">
          <w:pPr>
            <w:pStyle w:val="Fuzeile"/>
          </w:pPr>
          <w:r>
            <w:rPr>
              <w:noProof/>
              <w:lang w:val="de-DE" w:eastAsia="de-DE"/>
            </w:rPr>
            <w:drawing>
              <wp:inline distT="0" distB="0" distL="0" distR="0" wp14:anchorId="0A9ECA3C" wp14:editId="08C117B2">
                <wp:extent cx="1245600" cy="20199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mf"/>
                        <pic:cNvPicPr/>
                      </pic:nvPicPr>
                      <pic:blipFill>
                        <a:blip r:embed="rId1"/>
                        <a:stretch>
                          <a:fillRect/>
                        </a:stretch>
                      </pic:blipFill>
                      <pic:spPr>
                        <a:xfrm>
                          <a:off x="0" y="0"/>
                          <a:ext cx="1245600" cy="201993"/>
                        </a:xfrm>
                        <a:prstGeom prst="rect">
                          <a:avLst/>
                        </a:prstGeom>
                      </pic:spPr>
                    </pic:pic>
                  </a:graphicData>
                </a:graphic>
              </wp:inline>
            </w:drawing>
          </w:r>
        </w:p>
      </w:tc>
      <w:tc>
        <w:tcPr>
          <w:tcW w:w="2112" w:type="pct"/>
          <w:vAlign w:val="bottom"/>
        </w:tcPr>
        <w:p w14:paraId="2F5AD59D" w14:textId="0340BC06" w:rsidR="003C4E64" w:rsidRPr="00FB1B9B" w:rsidRDefault="00261A6D" w:rsidP="00FB1B9B">
          <w:pPr>
            <w:spacing w:after="50"/>
            <w:jc w:val="center"/>
            <w:rPr>
              <w:color w:val="636B67" w:themeColor="accent4"/>
              <w:sz w:val="16"/>
              <w:szCs w:val="16"/>
              <w:lang w:val="de-DE"/>
            </w:rPr>
          </w:pPr>
          <w:r>
            <w:rPr>
              <w:color w:val="636B67" w:themeColor="accent4"/>
              <w:sz w:val="16"/>
              <w:szCs w:val="16"/>
            </w:rPr>
            <w:t>LogiMAT 2020</w:t>
          </w:r>
        </w:p>
      </w:tc>
      <w:tc>
        <w:tcPr>
          <w:tcW w:w="1167" w:type="pct"/>
          <w:vAlign w:val="bottom"/>
        </w:tcPr>
        <w:p w14:paraId="4AC1B669" w14:textId="77777777" w:rsidR="003C4E64" w:rsidRPr="00FB1B9B" w:rsidRDefault="003C4E64" w:rsidP="005C355F">
          <w:pPr>
            <w:spacing w:after="50"/>
            <w:jc w:val="right"/>
            <w:rPr>
              <w:color w:val="636B67" w:themeColor="accent4"/>
              <w:sz w:val="16"/>
              <w:szCs w:val="16"/>
              <w:lang w:val="de-DE"/>
            </w:rPr>
          </w:pPr>
        </w:p>
        <w:p w14:paraId="047FB3D6" w14:textId="36743B96" w:rsidR="003C4E64" w:rsidRPr="00D769A7" w:rsidRDefault="003C4E64" w:rsidP="005C355F">
          <w:pPr>
            <w:spacing w:after="50"/>
            <w:jc w:val="right"/>
            <w:rPr>
              <w:color w:val="636B67" w:themeColor="accent4"/>
              <w:sz w:val="16"/>
              <w:szCs w:val="16"/>
            </w:rPr>
          </w:pPr>
          <w:r w:rsidRPr="00D769A7">
            <w:rPr>
              <w:color w:val="636B67" w:themeColor="accent4"/>
              <w:sz w:val="16"/>
              <w:szCs w:val="16"/>
            </w:rPr>
            <w:t xml:space="preserve">Page </w:t>
          </w:r>
          <w:r w:rsidRPr="00D769A7">
            <w:rPr>
              <w:bCs/>
              <w:color w:val="636B67" w:themeColor="accent4"/>
              <w:sz w:val="16"/>
              <w:szCs w:val="16"/>
            </w:rPr>
            <w:fldChar w:fldCharType="begin"/>
          </w:r>
          <w:r w:rsidRPr="00D769A7">
            <w:rPr>
              <w:bCs/>
              <w:color w:val="636B67" w:themeColor="accent4"/>
              <w:sz w:val="16"/>
              <w:szCs w:val="16"/>
            </w:rPr>
            <w:instrText xml:space="preserve"> PAGE  \* Arabic  \* MERGEFORMAT </w:instrText>
          </w:r>
          <w:r w:rsidRPr="00D769A7">
            <w:rPr>
              <w:bCs/>
              <w:color w:val="636B67" w:themeColor="accent4"/>
              <w:sz w:val="16"/>
              <w:szCs w:val="16"/>
            </w:rPr>
            <w:fldChar w:fldCharType="separate"/>
          </w:r>
          <w:r w:rsidR="005A7555">
            <w:rPr>
              <w:bCs/>
              <w:noProof/>
              <w:color w:val="636B67" w:themeColor="accent4"/>
              <w:sz w:val="16"/>
              <w:szCs w:val="16"/>
            </w:rPr>
            <w:t>2</w:t>
          </w:r>
          <w:r w:rsidRPr="00D769A7">
            <w:rPr>
              <w:bCs/>
              <w:color w:val="636B67" w:themeColor="accent4"/>
              <w:sz w:val="16"/>
              <w:szCs w:val="16"/>
            </w:rPr>
            <w:fldChar w:fldCharType="end"/>
          </w:r>
          <w:r w:rsidRPr="00D769A7">
            <w:rPr>
              <w:color w:val="636B67" w:themeColor="accent4"/>
              <w:sz w:val="16"/>
              <w:szCs w:val="16"/>
            </w:rPr>
            <w:t xml:space="preserve"> of </w:t>
          </w:r>
          <w:r w:rsidRPr="00D769A7">
            <w:rPr>
              <w:bCs/>
              <w:color w:val="636B67" w:themeColor="accent4"/>
              <w:sz w:val="16"/>
              <w:szCs w:val="16"/>
            </w:rPr>
            <w:fldChar w:fldCharType="begin"/>
          </w:r>
          <w:r w:rsidRPr="00D769A7">
            <w:rPr>
              <w:bCs/>
              <w:color w:val="636B67" w:themeColor="accent4"/>
              <w:sz w:val="16"/>
              <w:szCs w:val="16"/>
            </w:rPr>
            <w:instrText xml:space="preserve"> NUMPAGES  \* Arabic  \* MERGEFORMAT </w:instrText>
          </w:r>
          <w:r w:rsidRPr="00D769A7">
            <w:rPr>
              <w:bCs/>
              <w:color w:val="636B67" w:themeColor="accent4"/>
              <w:sz w:val="16"/>
              <w:szCs w:val="16"/>
            </w:rPr>
            <w:fldChar w:fldCharType="separate"/>
          </w:r>
          <w:r w:rsidR="005A7555">
            <w:rPr>
              <w:bCs/>
              <w:noProof/>
              <w:color w:val="636B67" w:themeColor="accent4"/>
              <w:sz w:val="16"/>
              <w:szCs w:val="16"/>
            </w:rPr>
            <w:t>3</w:t>
          </w:r>
          <w:r w:rsidRPr="00D769A7">
            <w:rPr>
              <w:bCs/>
              <w:color w:val="636B67" w:themeColor="accent4"/>
              <w:sz w:val="16"/>
              <w:szCs w:val="16"/>
            </w:rPr>
            <w:fldChar w:fldCharType="end"/>
          </w:r>
        </w:p>
      </w:tc>
    </w:tr>
  </w:tbl>
  <w:p w14:paraId="7E7115F3"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6B6DFBA2" w14:textId="77777777" w:rsidTr="003B1788">
      <w:trPr>
        <w:trHeight w:val="706"/>
      </w:trPr>
      <w:tc>
        <w:tcPr>
          <w:tcW w:w="3119" w:type="dxa"/>
          <w:vAlign w:val="bottom"/>
        </w:tcPr>
        <w:p w14:paraId="3E3EF4D8" w14:textId="77777777" w:rsidR="002C2E87" w:rsidRDefault="002C2E87" w:rsidP="003B1788">
          <w:pPr>
            <w:pStyle w:val="Fuzeile"/>
          </w:pPr>
          <w:r w:rsidRPr="00984914">
            <w:rPr>
              <w:noProof/>
              <w:lang w:val="de-DE" w:eastAsia="de-DE"/>
            </w:rPr>
            <w:drawing>
              <wp:anchor distT="0" distB="0" distL="114300" distR="114300" simplePos="0" relativeHeight="251669504" behindDoc="0" locked="0" layoutInCell="1" allowOverlap="1" wp14:anchorId="72B6CE78" wp14:editId="6A1BC462">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043DF3C" w14:textId="7B762F28"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4A2995">
            <w:rPr>
              <w:noProof/>
              <w:szCs w:val="16"/>
            </w:rPr>
            <w:t>PR_KardexGroup_LogiMAT_2020.docx</w:t>
          </w:r>
          <w:r w:rsidRPr="00D769A7">
            <w:rPr>
              <w:szCs w:val="16"/>
            </w:rPr>
            <w:fldChar w:fldCharType="end"/>
          </w:r>
        </w:p>
      </w:tc>
      <w:tc>
        <w:tcPr>
          <w:tcW w:w="2115" w:type="dxa"/>
          <w:vAlign w:val="bottom"/>
        </w:tcPr>
        <w:p w14:paraId="16D7AF55"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9A642D">
            <w:rPr>
              <w:bCs/>
              <w:noProof/>
              <w:szCs w:val="16"/>
            </w:rPr>
            <w:t>1</w:t>
          </w:r>
          <w:r w:rsidRPr="00D769A7">
            <w:rPr>
              <w:bCs/>
              <w:szCs w:val="16"/>
            </w:rPr>
            <w:fldChar w:fldCharType="end"/>
          </w:r>
        </w:p>
      </w:tc>
    </w:tr>
  </w:tbl>
  <w:p w14:paraId="755B790C" w14:textId="77777777" w:rsidR="00B13729" w:rsidRPr="00BA23CC" w:rsidRDefault="002C2E87" w:rsidP="00776DBC">
    <w:pPr>
      <w:pStyle w:val="Fuzeile"/>
    </w:pPr>
    <w:r>
      <w:rPr>
        <w:noProof/>
        <w:lang w:val="de-DE" w:eastAsia="de-DE"/>
      </w:rPr>
      <w:drawing>
        <wp:anchor distT="0" distB="0" distL="114300" distR="114300" simplePos="0" relativeHeight="251671552" behindDoc="0" locked="0" layoutInCell="1" allowOverlap="1" wp14:anchorId="4649C7EE" wp14:editId="1787D79F">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A294" w14:textId="77777777" w:rsidR="00AC2882" w:rsidRDefault="00AC2882" w:rsidP="00A13F94">
      <w:r>
        <w:separator/>
      </w:r>
    </w:p>
  </w:footnote>
  <w:footnote w:type="continuationSeparator" w:id="0">
    <w:p w14:paraId="3A0DA5B1" w14:textId="77777777" w:rsidR="00AC2882" w:rsidRDefault="00AC2882"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4E"/>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3EBD"/>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87448"/>
    <w:rsid w:val="0009146C"/>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1DC"/>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2EAE"/>
    <w:rsid w:val="00117556"/>
    <w:rsid w:val="00120959"/>
    <w:rsid w:val="001254AA"/>
    <w:rsid w:val="001254CE"/>
    <w:rsid w:val="00127F00"/>
    <w:rsid w:val="0013164A"/>
    <w:rsid w:val="00132A67"/>
    <w:rsid w:val="00134F80"/>
    <w:rsid w:val="00140037"/>
    <w:rsid w:val="00141B54"/>
    <w:rsid w:val="0014457D"/>
    <w:rsid w:val="001468BC"/>
    <w:rsid w:val="001479FF"/>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A72B1"/>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0F1B"/>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1A6D"/>
    <w:rsid w:val="0026211B"/>
    <w:rsid w:val="0026319B"/>
    <w:rsid w:val="0026550F"/>
    <w:rsid w:val="00265F34"/>
    <w:rsid w:val="00266BB6"/>
    <w:rsid w:val="0027011E"/>
    <w:rsid w:val="002708F2"/>
    <w:rsid w:val="00271903"/>
    <w:rsid w:val="00271C6B"/>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C673B"/>
    <w:rsid w:val="002D11C3"/>
    <w:rsid w:val="002D1576"/>
    <w:rsid w:val="002D253D"/>
    <w:rsid w:val="002D2559"/>
    <w:rsid w:val="002D3F05"/>
    <w:rsid w:val="002E1438"/>
    <w:rsid w:val="002E5904"/>
    <w:rsid w:val="002F14C7"/>
    <w:rsid w:val="002F27B7"/>
    <w:rsid w:val="002F45D6"/>
    <w:rsid w:val="002F7BD1"/>
    <w:rsid w:val="003007D5"/>
    <w:rsid w:val="003077EB"/>
    <w:rsid w:val="003116A3"/>
    <w:rsid w:val="003121A3"/>
    <w:rsid w:val="003130B2"/>
    <w:rsid w:val="0031467A"/>
    <w:rsid w:val="00314B3E"/>
    <w:rsid w:val="003209ED"/>
    <w:rsid w:val="00322673"/>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1414"/>
    <w:rsid w:val="003A2297"/>
    <w:rsid w:val="003A53B4"/>
    <w:rsid w:val="003B1788"/>
    <w:rsid w:val="003B1D13"/>
    <w:rsid w:val="003B392F"/>
    <w:rsid w:val="003B3F37"/>
    <w:rsid w:val="003B44D4"/>
    <w:rsid w:val="003B4FB4"/>
    <w:rsid w:val="003B50A3"/>
    <w:rsid w:val="003B5D70"/>
    <w:rsid w:val="003B6106"/>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6C0B"/>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2995"/>
    <w:rsid w:val="004A4ADA"/>
    <w:rsid w:val="004A6387"/>
    <w:rsid w:val="004A7342"/>
    <w:rsid w:val="004B0247"/>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275"/>
    <w:rsid w:val="005104E2"/>
    <w:rsid w:val="005113BA"/>
    <w:rsid w:val="0051387B"/>
    <w:rsid w:val="00517284"/>
    <w:rsid w:val="00522D08"/>
    <w:rsid w:val="00526D34"/>
    <w:rsid w:val="00532D14"/>
    <w:rsid w:val="005353BB"/>
    <w:rsid w:val="00537923"/>
    <w:rsid w:val="00537DC0"/>
    <w:rsid w:val="005400F4"/>
    <w:rsid w:val="0054091B"/>
    <w:rsid w:val="00540E53"/>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A7555"/>
    <w:rsid w:val="005B00DB"/>
    <w:rsid w:val="005B185F"/>
    <w:rsid w:val="005B4DAF"/>
    <w:rsid w:val="005B6EDE"/>
    <w:rsid w:val="005B7164"/>
    <w:rsid w:val="005C02B1"/>
    <w:rsid w:val="005C26BA"/>
    <w:rsid w:val="005C3194"/>
    <w:rsid w:val="005C355F"/>
    <w:rsid w:val="005C4B3F"/>
    <w:rsid w:val="005D011E"/>
    <w:rsid w:val="005D137F"/>
    <w:rsid w:val="005D3591"/>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3EAB"/>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37D4B"/>
    <w:rsid w:val="006417A2"/>
    <w:rsid w:val="00642293"/>
    <w:rsid w:val="00643473"/>
    <w:rsid w:val="006448E1"/>
    <w:rsid w:val="00644E5A"/>
    <w:rsid w:val="00644F41"/>
    <w:rsid w:val="006458CD"/>
    <w:rsid w:val="00646926"/>
    <w:rsid w:val="00647781"/>
    <w:rsid w:val="00650F28"/>
    <w:rsid w:val="00650FF2"/>
    <w:rsid w:val="006532F0"/>
    <w:rsid w:val="00653FFB"/>
    <w:rsid w:val="00654057"/>
    <w:rsid w:val="00654259"/>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2DDB"/>
    <w:rsid w:val="00683278"/>
    <w:rsid w:val="006879A5"/>
    <w:rsid w:val="0069048E"/>
    <w:rsid w:val="006909B4"/>
    <w:rsid w:val="006934BC"/>
    <w:rsid w:val="00693653"/>
    <w:rsid w:val="0069390E"/>
    <w:rsid w:val="006967EE"/>
    <w:rsid w:val="00696A36"/>
    <w:rsid w:val="006A2A90"/>
    <w:rsid w:val="006A314A"/>
    <w:rsid w:val="006A4188"/>
    <w:rsid w:val="006A5D67"/>
    <w:rsid w:val="006A6ED9"/>
    <w:rsid w:val="006B2277"/>
    <w:rsid w:val="006B7FBE"/>
    <w:rsid w:val="006C005B"/>
    <w:rsid w:val="006C175F"/>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467"/>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7D36"/>
    <w:rsid w:val="007B0BB0"/>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4CA8"/>
    <w:rsid w:val="00835E2F"/>
    <w:rsid w:val="00843DBE"/>
    <w:rsid w:val="00846880"/>
    <w:rsid w:val="00846C21"/>
    <w:rsid w:val="00846F72"/>
    <w:rsid w:val="00850A5A"/>
    <w:rsid w:val="00851246"/>
    <w:rsid w:val="00852A95"/>
    <w:rsid w:val="00853B4B"/>
    <w:rsid w:val="008573ED"/>
    <w:rsid w:val="00857E72"/>
    <w:rsid w:val="00860B2B"/>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7FE5"/>
    <w:rsid w:val="008A05E7"/>
    <w:rsid w:val="008A1D26"/>
    <w:rsid w:val="008A2389"/>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FA3"/>
    <w:rsid w:val="00905A02"/>
    <w:rsid w:val="00905AB9"/>
    <w:rsid w:val="009069F7"/>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18D6"/>
    <w:rsid w:val="00946091"/>
    <w:rsid w:val="00947E26"/>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E77"/>
    <w:rsid w:val="00972A62"/>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B6F4B"/>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4331"/>
    <w:rsid w:val="00A64BBC"/>
    <w:rsid w:val="00A65172"/>
    <w:rsid w:val="00A71BAF"/>
    <w:rsid w:val="00A72C9C"/>
    <w:rsid w:val="00A75DB7"/>
    <w:rsid w:val="00A82D54"/>
    <w:rsid w:val="00A84BDE"/>
    <w:rsid w:val="00A84EF6"/>
    <w:rsid w:val="00A8539E"/>
    <w:rsid w:val="00A871C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C033F"/>
    <w:rsid w:val="00AC070A"/>
    <w:rsid w:val="00AC2882"/>
    <w:rsid w:val="00AC3423"/>
    <w:rsid w:val="00AC45D3"/>
    <w:rsid w:val="00AC6383"/>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7BA"/>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654E"/>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91F33"/>
    <w:rsid w:val="00B9511C"/>
    <w:rsid w:val="00B96C6B"/>
    <w:rsid w:val="00B97BF6"/>
    <w:rsid w:val="00BA0745"/>
    <w:rsid w:val="00BA0AE5"/>
    <w:rsid w:val="00BA1901"/>
    <w:rsid w:val="00BA23CC"/>
    <w:rsid w:val="00BA58A5"/>
    <w:rsid w:val="00BA7BE5"/>
    <w:rsid w:val="00BA7CA0"/>
    <w:rsid w:val="00BB0818"/>
    <w:rsid w:val="00BB4B46"/>
    <w:rsid w:val="00BB62FE"/>
    <w:rsid w:val="00BB6C4D"/>
    <w:rsid w:val="00BC23AB"/>
    <w:rsid w:val="00BC4C62"/>
    <w:rsid w:val="00BC69ED"/>
    <w:rsid w:val="00BD0D1C"/>
    <w:rsid w:val="00BD10BB"/>
    <w:rsid w:val="00BD25D7"/>
    <w:rsid w:val="00BD5538"/>
    <w:rsid w:val="00BD5F8A"/>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2068A"/>
    <w:rsid w:val="00C20C7D"/>
    <w:rsid w:val="00C21154"/>
    <w:rsid w:val="00C21A5A"/>
    <w:rsid w:val="00C2234A"/>
    <w:rsid w:val="00C23812"/>
    <w:rsid w:val="00C25E58"/>
    <w:rsid w:val="00C26F2B"/>
    <w:rsid w:val="00C31F30"/>
    <w:rsid w:val="00C32D5D"/>
    <w:rsid w:val="00C32F2E"/>
    <w:rsid w:val="00C3392D"/>
    <w:rsid w:val="00C33A65"/>
    <w:rsid w:val="00C34BD6"/>
    <w:rsid w:val="00C34F3F"/>
    <w:rsid w:val="00C353F1"/>
    <w:rsid w:val="00C36138"/>
    <w:rsid w:val="00C362E0"/>
    <w:rsid w:val="00C37192"/>
    <w:rsid w:val="00C407C4"/>
    <w:rsid w:val="00C428B1"/>
    <w:rsid w:val="00C439B8"/>
    <w:rsid w:val="00C45A2C"/>
    <w:rsid w:val="00C50DE6"/>
    <w:rsid w:val="00C51AFD"/>
    <w:rsid w:val="00C52247"/>
    <w:rsid w:val="00C5503B"/>
    <w:rsid w:val="00C573A9"/>
    <w:rsid w:val="00C577C8"/>
    <w:rsid w:val="00C606A2"/>
    <w:rsid w:val="00C611CA"/>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1B96"/>
    <w:rsid w:val="00DD20FD"/>
    <w:rsid w:val="00DD2755"/>
    <w:rsid w:val="00DD2DA9"/>
    <w:rsid w:val="00DD2F41"/>
    <w:rsid w:val="00DD647C"/>
    <w:rsid w:val="00DD6BB3"/>
    <w:rsid w:val="00DD7776"/>
    <w:rsid w:val="00DE0419"/>
    <w:rsid w:val="00DE36D8"/>
    <w:rsid w:val="00DE3757"/>
    <w:rsid w:val="00DE5B12"/>
    <w:rsid w:val="00DE5E24"/>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51A65"/>
    <w:rsid w:val="00E51F72"/>
    <w:rsid w:val="00E53084"/>
    <w:rsid w:val="00E5309B"/>
    <w:rsid w:val="00E538BB"/>
    <w:rsid w:val="00E547A7"/>
    <w:rsid w:val="00E565AC"/>
    <w:rsid w:val="00E565F1"/>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3CDE"/>
    <w:rsid w:val="00E940A1"/>
    <w:rsid w:val="00E9505C"/>
    <w:rsid w:val="00EA29D1"/>
    <w:rsid w:val="00EA63E8"/>
    <w:rsid w:val="00EA646D"/>
    <w:rsid w:val="00EA6AB5"/>
    <w:rsid w:val="00EA7A4E"/>
    <w:rsid w:val="00EB07C5"/>
    <w:rsid w:val="00EB2184"/>
    <w:rsid w:val="00EB2B1C"/>
    <w:rsid w:val="00EB300B"/>
    <w:rsid w:val="00EB4CB9"/>
    <w:rsid w:val="00EB6021"/>
    <w:rsid w:val="00EB6BFB"/>
    <w:rsid w:val="00EC039F"/>
    <w:rsid w:val="00EC0C0B"/>
    <w:rsid w:val="00EC3B0C"/>
    <w:rsid w:val="00EC3F24"/>
    <w:rsid w:val="00EC71B6"/>
    <w:rsid w:val="00EC7C97"/>
    <w:rsid w:val="00ED010D"/>
    <w:rsid w:val="00ED1F4B"/>
    <w:rsid w:val="00ED2F4B"/>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11F"/>
    <w:rsid w:val="00F13897"/>
    <w:rsid w:val="00F13B83"/>
    <w:rsid w:val="00F151A4"/>
    <w:rsid w:val="00F1551D"/>
    <w:rsid w:val="00F17582"/>
    <w:rsid w:val="00F17594"/>
    <w:rsid w:val="00F21306"/>
    <w:rsid w:val="00F2422E"/>
    <w:rsid w:val="00F263E1"/>
    <w:rsid w:val="00F30775"/>
    <w:rsid w:val="00F32AFF"/>
    <w:rsid w:val="00F335BB"/>
    <w:rsid w:val="00F33685"/>
    <w:rsid w:val="00F34345"/>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B46"/>
    <w:rsid w:val="00F74F76"/>
    <w:rsid w:val="00F75D5C"/>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1B9B"/>
    <w:rsid w:val="00FB2553"/>
    <w:rsid w:val="00FB2FCF"/>
    <w:rsid w:val="00FB6CBB"/>
    <w:rsid w:val="00FB77AD"/>
    <w:rsid w:val="00FC1171"/>
    <w:rsid w:val="00FC208A"/>
    <w:rsid w:val="00FC3828"/>
    <w:rsid w:val="00FC593E"/>
    <w:rsid w:val="00FC5A1B"/>
    <w:rsid w:val="00FC677D"/>
    <w:rsid w:val="00FC750C"/>
    <w:rsid w:val="00FD105E"/>
    <w:rsid w:val="00FD1085"/>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2AE3A"/>
  <w15:docId w15:val="{A8A0B942-6B67-4BA3-BE8A-3C5292C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lang w:val="en-US" w:eastAsia="zh-TW"/>
    </w:rPr>
  </w:style>
  <w:style w:type="paragraph" w:styleId="berschrift1">
    <w:name w:val="heading 1"/>
    <w:next w:val="Standard"/>
    <w:link w:val="berschrift1Zchn"/>
    <w:uiPriority w:val="9"/>
    <w:qFormat/>
    <w:rsid w:val="005353BB"/>
    <w:pPr>
      <w:keepNext/>
      <w:keepLines/>
      <w:numPr>
        <w:numId w:val="29"/>
      </w:numPr>
      <w:pBdr>
        <w:bottom w:val="single" w:sz="8" w:space="1" w:color="9BAAB4"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3BB"/>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5353BB"/>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lang w:val="en-US" w:eastAsia="zh-TW"/>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5353BB"/>
    <w:pPr>
      <w:keepLines/>
      <w:numPr>
        <w:numId w:val="25"/>
      </w:numPr>
      <w:pBdr>
        <w:top w:val="single" w:sz="48" w:space="5" w:color="FFFFFF" w:themeColor="background1"/>
        <w:left w:val="single" w:sz="192" w:space="4" w:color="9BAAB4" w:themeColor="accent1"/>
        <w:bottom w:val="single" w:sz="48" w:space="5" w:color="FFFFFF" w:themeColor="background1"/>
      </w:pBdr>
      <w:spacing w:after="600"/>
      <w:ind w:right="2268"/>
    </w:pPr>
    <w:rPr>
      <w:rFonts w:eastAsiaTheme="minorEastAsia" w:cs="Times New Roman (Body CS)"/>
      <w:color w:val="9BAAB4" w:themeColor="accent1"/>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9BAAB4" w:themeColor="accent1"/>
      <w:spacing w:val="15"/>
      <w:kern w:val="28"/>
      <w:sz w:val="44"/>
      <w:szCs w:val="22"/>
      <w:lang w:val="en-US" w:eastAsia="zh-TW"/>
    </w:rPr>
  </w:style>
  <w:style w:type="paragraph" w:styleId="Blocktext">
    <w:name w:val="Block Text"/>
    <w:basedOn w:val="Standard"/>
    <w:next w:val="Standard"/>
    <w:uiPriority w:val="99"/>
    <w:rsid w:val="005353BB"/>
    <w:pPr>
      <w:pBdr>
        <w:top w:val="single" w:sz="8" w:space="10" w:color="9BAAB4" w:themeColor="accent1"/>
        <w:bottom w:val="single" w:sz="8" w:space="10" w:color="9BAAB4" w:themeColor="accent1"/>
        <w:right w:val="single" w:sz="8" w:space="10" w:color="9BAAB4" w:themeColor="accent1"/>
      </w:pBdr>
      <w:ind w:right="1134"/>
      <w:contextualSpacing/>
    </w:pPr>
    <w:rPr>
      <w:rFonts w:eastAsiaTheme="minorEastAsia"/>
      <w:iCs/>
      <w:color w:val="9BAAB4" w:themeColor="accent1"/>
      <w:sz w:val="32"/>
    </w:rPr>
  </w:style>
  <w:style w:type="paragraph" w:customStyle="1" w:styleId="DocumentTitle">
    <w:name w:val="Document Title"/>
    <w:basedOn w:val="Standard"/>
    <w:next w:val="Standard"/>
    <w:uiPriority w:val="7"/>
    <w:qFormat/>
    <w:rsid w:val="005353BB"/>
    <w:pPr>
      <w:pBdr>
        <w:top w:val="single" w:sz="8" w:space="3" w:color="9BAAB4" w:themeColor="accent1"/>
        <w:bottom w:val="single" w:sz="8" w:space="3" w:color="9BAAB4" w:themeColor="accent1"/>
        <w:right w:val="single" w:sz="8" w:space="3" w:color="9BAAB4" w:themeColor="accent1"/>
      </w:pBdr>
      <w:spacing w:line="276" w:lineRule="auto"/>
    </w:pPr>
    <w:rPr>
      <w:b/>
      <w:color w:val="0060BF"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9BAAB4"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9BAAB4"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5353BB"/>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9BAAB4"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9BAAB4" w:themeColor="accent1"/>
      </w:rPr>
    </w:tblStylePr>
    <w:tblStylePr w:type="lastCol">
      <w:rPr>
        <w:b/>
        <w:color w:val="0060BF" w:themeColor="text2"/>
      </w:rPr>
    </w:tblStylePr>
  </w:style>
  <w:style w:type="table" w:styleId="Tabellenraster">
    <w:name w:val="Table Grid"/>
    <w:basedOn w:val="NormaleTabelle"/>
    <w:uiPriority w:val="39"/>
    <w:rsid w:val="005353BB"/>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5353BB"/>
    <w:rPr>
      <w:color w:val="636B67" w:themeColor="accent4"/>
      <w:sz w:val="20"/>
      <w:lang w:val="en-US" w:eastAsia="zh-TW"/>
    </w:rPr>
  </w:style>
  <w:style w:type="paragraph" w:styleId="Fuzeile">
    <w:name w:val="footer"/>
    <w:basedOn w:val="Standard"/>
    <w:link w:val="FuzeileZchn"/>
    <w:uiPriority w:val="99"/>
    <w:qFormat/>
    <w:rsid w:val="005353BB"/>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5353BB"/>
    <w:rPr>
      <w:rFonts w:cs="Times New Roman (Body CS)"/>
      <w:color w:val="636B67" w:themeColor="accent4"/>
      <w:sz w:val="16"/>
      <w:lang w:val="en-US" w:eastAsia="zh-TW"/>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5353BB"/>
    <w:rPr>
      <w:color w:val="636B6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lang w:val="en-US" w:eastAsia="zh-TW"/>
    </w:rPr>
  </w:style>
  <w:style w:type="paragraph" w:customStyle="1" w:styleId="TextHeader">
    <w:name w:val="Text Header"/>
    <w:basedOn w:val="Standard"/>
    <w:qFormat/>
    <w:rsid w:val="005353BB"/>
    <w:rPr>
      <w:b/>
      <w:color w:val="0060BF"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paragraph" w:styleId="Kommentartext">
    <w:name w:val="annotation text"/>
    <w:basedOn w:val="Standard"/>
    <w:link w:val="KommentartextZchn"/>
    <w:rsid w:val="00B5654E"/>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B5654E"/>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B5654E"/>
    <w:rPr>
      <w:color w:val="0000FF"/>
      <w:u w:val="single"/>
    </w:rPr>
  </w:style>
  <w:style w:type="character" w:customStyle="1" w:styleId="Flietext">
    <w:name w:val="Fließtext"/>
    <w:uiPriority w:val="99"/>
    <w:rsid w:val="00B5654E"/>
    <w:rPr>
      <w:rFonts w:ascii="CorporateS-Bold" w:hAnsi="CorporateS-Bold" w:cs="CorporateS-Bold"/>
      <w:color w:val="000000"/>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586426796">
      <w:bodyDiv w:val="1"/>
      <w:marLeft w:val="0"/>
      <w:marRight w:val="0"/>
      <w:marTop w:val="0"/>
      <w:marBottom w:val="0"/>
      <w:divBdr>
        <w:top w:val="none" w:sz="0" w:space="0" w:color="auto"/>
        <w:left w:val="none" w:sz="0" w:space="0" w:color="auto"/>
        <w:bottom w:val="none" w:sz="0" w:space="0" w:color="auto"/>
        <w:right w:val="none" w:sz="0" w:space="0" w:color="auto"/>
      </w:divBdr>
      <w:divsChild>
        <w:div w:id="1241865637">
          <w:marLeft w:val="1080"/>
          <w:marRight w:val="0"/>
          <w:marTop w:val="0"/>
          <w:marBottom w:val="0"/>
          <w:divBdr>
            <w:top w:val="none" w:sz="0" w:space="0" w:color="auto"/>
            <w:left w:val="none" w:sz="0" w:space="0" w:color="auto"/>
            <w:bottom w:val="none" w:sz="0" w:space="0" w:color="auto"/>
            <w:right w:val="none" w:sz="0" w:space="0" w:color="auto"/>
          </w:divBdr>
        </w:div>
      </w:divsChild>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582982152">
      <w:bodyDiv w:val="1"/>
      <w:marLeft w:val="0"/>
      <w:marRight w:val="0"/>
      <w:marTop w:val="0"/>
      <w:marBottom w:val="0"/>
      <w:divBdr>
        <w:top w:val="none" w:sz="0" w:space="0" w:color="auto"/>
        <w:left w:val="none" w:sz="0" w:space="0" w:color="auto"/>
        <w:bottom w:val="none" w:sz="0" w:space="0" w:color="auto"/>
        <w:right w:val="none" w:sz="0" w:space="0" w:color="auto"/>
      </w:divBdr>
      <w:divsChild>
        <w:div w:id="1009066763">
          <w:marLeft w:val="1080"/>
          <w:marRight w:val="0"/>
          <w:marTop w:val="0"/>
          <w:marBottom w:val="0"/>
          <w:divBdr>
            <w:top w:val="none" w:sz="0" w:space="0" w:color="auto"/>
            <w:left w:val="none" w:sz="0" w:space="0" w:color="auto"/>
            <w:bottom w:val="none" w:sz="0" w:space="0" w:color="auto"/>
            <w:right w:val="none" w:sz="0" w:space="0" w:color="auto"/>
          </w:divBdr>
        </w:div>
      </w:divsChild>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13.png@01D235BB.8B86A7E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dex-remstar.com" TargetMode="External"/><Relationship Id="rId5" Type="http://schemas.openxmlformats.org/officeDocument/2006/relationships/numbering" Target="numbering.xml"/><Relationship Id="rId15" Type="http://schemas.openxmlformats.org/officeDocument/2006/relationships/hyperlink" Target="http://www.kardex-mlo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tina.wittenberg@karde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esch\AppData\Roaming\Microsoft\Templates\Kardex\Logo%20and%20Title%20Group.dotx" TargetMode="External"/></Relationships>
</file>

<file path=word/theme/theme1.xml><?xml version="1.0" encoding="utf-8"?>
<a:theme xmlns:a="http://schemas.openxmlformats.org/drawingml/2006/main" name="Kardex Group">
  <a:themeElements>
    <a:clrScheme name="Kardex Group">
      <a:dk1>
        <a:sysClr val="windowText" lastClr="000000"/>
      </a:dk1>
      <a:lt1>
        <a:srgbClr val="FFFFFF"/>
      </a:lt1>
      <a:dk2>
        <a:srgbClr val="0060BF"/>
      </a:dk2>
      <a:lt2>
        <a:srgbClr val="9BAAB4"/>
      </a:lt2>
      <a:accent1>
        <a:srgbClr val="9BAAB4"/>
      </a:accent1>
      <a:accent2>
        <a:srgbClr val="83BC00"/>
      </a:accent2>
      <a:accent3>
        <a:srgbClr val="0069A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3">
      <a:srgbClr val="93602D"/>
    </a:custClr>
    <a:custClr name="Purple 3">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4502875D7C07419D6973934FB80A01" ma:contentTypeVersion="5" ma:contentTypeDescription="Ein neues Dokument erstellen." ma:contentTypeScope="" ma:versionID="9a7b0c1636d835467e9c798dce72cb81">
  <xsd:schema xmlns:xsd="http://www.w3.org/2001/XMLSchema" xmlns:xs="http://www.w3.org/2001/XMLSchema" xmlns:p="http://schemas.microsoft.com/office/2006/metadata/properties" xmlns:ns2="d5a61792-4087-415b-a353-296618bea95c" targetNamespace="http://schemas.microsoft.com/office/2006/metadata/properties" ma:root="true" ma:fieldsID="f39f0d8864218b306e34bc1cfa546772"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BC2751EB-BB58-426A-A42F-65F3BD2C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F383F-457D-4D25-B717-CD577D51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Group</Template>
  <TotalTime>0</TotalTime>
  <Pages>3</Pages>
  <Words>756</Words>
  <Characters>5214</Characters>
  <Application>Microsoft Office Word</Application>
  <DocSecurity>0</DocSecurity>
  <Lines>96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Logo and Title Group</vt:lpstr>
    </vt:vector>
  </TitlesOfParts>
  <Manager/>
  <Company/>
  <LinksUpToDate>false</LinksUpToDate>
  <CharactersWithSpaces>5949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Heidl</dc:creator>
  <cp:keywords/>
  <dc:description/>
  <cp:lastModifiedBy>Marcus Walter</cp:lastModifiedBy>
  <cp:revision>4</cp:revision>
  <cp:lastPrinted>2020-01-29T11:24:00Z</cp:lastPrinted>
  <dcterms:created xsi:type="dcterms:W3CDTF">2020-01-29T11:24:00Z</dcterms:created>
  <dcterms:modified xsi:type="dcterms:W3CDTF">2020-02-04T16:19:00Z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y fmtid="{D5CDD505-2E9C-101B-9397-08002B2CF9AE}" pid="3" name="AuthorIds_UIVersion_512">
    <vt:lpwstr>6</vt:lpwstr>
  </property>
</Properties>
</file>