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992CDB" w:rsidRDefault="00992CDB">
      <w:pPr>
        <w:spacing w:after="120"/>
        <w:jc w:val="both"/>
        <w:rPr>
          <w:rFonts w:ascii="Arial" w:eastAsia="Arial" w:hAnsi="Arial" w:cs="Arial"/>
          <w:i/>
          <w:sz w:val="20"/>
          <w:szCs w:val="20"/>
        </w:rPr>
      </w:pPr>
    </w:p>
    <w:p w:rsidR="000D1556" w:rsidRDefault="000D1556">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32385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S_schadensdoku_print72.jpg"/>
                    <pic:cNvPicPr/>
                  </pic:nvPicPr>
                  <pic:blipFill>
                    <a:blip r:embed="rId7">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rsidR="00E23290" w:rsidRDefault="000D1556">
      <w:pPr>
        <w:spacing w:after="120"/>
        <w:jc w:val="both"/>
        <w:rPr>
          <w:rFonts w:ascii="Arial" w:eastAsia="Arial" w:hAnsi="Arial" w:cs="Arial"/>
          <w:i/>
          <w:sz w:val="20"/>
          <w:szCs w:val="20"/>
        </w:rPr>
      </w:pPr>
      <w:r>
        <w:rPr>
          <w:rFonts w:ascii="Arial" w:eastAsia="Arial" w:hAnsi="Arial" w:cs="Arial"/>
          <w:i/>
          <w:sz w:val="20"/>
          <w:szCs w:val="20"/>
        </w:rPr>
        <w:t>Die</w:t>
      </w:r>
      <w:r w:rsidRPr="000D1556">
        <w:rPr>
          <w:rFonts w:ascii="Arial" w:eastAsia="Arial" w:hAnsi="Arial" w:cs="Arial"/>
          <w:i/>
          <w:sz w:val="20"/>
          <w:szCs w:val="20"/>
        </w:rPr>
        <w:t xml:space="preserve"> neue Android-App </w:t>
      </w:r>
      <w:r>
        <w:rPr>
          <w:rFonts w:ascii="Arial" w:eastAsia="Arial" w:hAnsi="Arial" w:cs="Arial"/>
          <w:i/>
          <w:sz w:val="20"/>
          <w:szCs w:val="20"/>
        </w:rPr>
        <w:t xml:space="preserve">von TIS dient der </w:t>
      </w:r>
      <w:r w:rsidRPr="000D1556">
        <w:rPr>
          <w:rFonts w:ascii="Arial" w:eastAsia="Arial" w:hAnsi="Arial" w:cs="Arial"/>
          <w:i/>
          <w:sz w:val="20"/>
          <w:szCs w:val="20"/>
        </w:rPr>
        <w:t>Schadensdokumentation mit mobilen Endgeräten</w:t>
      </w:r>
      <w:r>
        <w:rPr>
          <w:rFonts w:ascii="Arial" w:eastAsia="Arial" w:hAnsi="Arial" w:cs="Arial"/>
          <w:i/>
          <w:sz w:val="20"/>
          <w:szCs w:val="20"/>
        </w:rPr>
        <w:t xml:space="preserve">.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rsidR="00E23290" w:rsidRDefault="00E23290">
      <w:pPr>
        <w:spacing w:after="120"/>
        <w:jc w:val="both"/>
        <w:rPr>
          <w:rFonts w:ascii="Arial" w:eastAsia="Arial" w:hAnsi="Arial" w:cs="Arial"/>
        </w:rPr>
      </w:pPr>
    </w:p>
    <w:p w:rsidR="008266ED" w:rsidRDefault="007508B6" w:rsidP="008266ED">
      <w:pPr>
        <w:jc w:val="both"/>
        <w:rPr>
          <w:rFonts w:ascii="Arial" w:eastAsia="Arial" w:hAnsi="Arial" w:cs="Arial"/>
          <w:b/>
          <w:sz w:val="28"/>
          <w:szCs w:val="28"/>
        </w:rPr>
      </w:pPr>
      <w:r>
        <w:rPr>
          <w:rFonts w:ascii="Arial" w:eastAsia="Arial" w:hAnsi="Arial" w:cs="Arial"/>
        </w:rPr>
        <w:t>Intralogistik</w:t>
      </w:r>
    </w:p>
    <w:p w:rsidR="008266ED" w:rsidRPr="00A267D3" w:rsidRDefault="008266ED" w:rsidP="008266ED">
      <w:pPr>
        <w:tabs>
          <w:tab w:val="left" w:pos="2490"/>
        </w:tabs>
        <w:spacing w:after="120"/>
        <w:jc w:val="both"/>
        <w:rPr>
          <w:rFonts w:ascii="Arial" w:eastAsia="Arial" w:hAnsi="Arial" w:cs="Arial"/>
          <w:b/>
          <w:sz w:val="28"/>
          <w:szCs w:val="28"/>
        </w:rPr>
      </w:pPr>
      <w:r w:rsidRPr="00A267D3">
        <w:rPr>
          <w:rFonts w:ascii="Arial" w:eastAsia="Arial" w:hAnsi="Arial" w:cs="Arial"/>
          <w:b/>
          <w:sz w:val="28"/>
          <w:szCs w:val="28"/>
        </w:rPr>
        <w:t>TIS</w:t>
      </w:r>
      <w:r>
        <w:rPr>
          <w:rFonts w:ascii="Arial" w:eastAsia="Arial" w:hAnsi="Arial" w:cs="Arial"/>
          <w:b/>
          <w:sz w:val="28"/>
          <w:szCs w:val="28"/>
        </w:rPr>
        <w:t xml:space="preserve">: </w:t>
      </w:r>
      <w:r w:rsidR="007508B6">
        <w:rPr>
          <w:rFonts w:ascii="Arial" w:eastAsia="Arial" w:hAnsi="Arial" w:cs="Arial"/>
          <w:b/>
          <w:sz w:val="28"/>
          <w:szCs w:val="28"/>
        </w:rPr>
        <w:t>Schäden dokumentieren per Android-App</w:t>
      </w:r>
    </w:p>
    <w:p w:rsidR="00E23290" w:rsidRDefault="007508B6">
      <w:pPr>
        <w:tabs>
          <w:tab w:val="left" w:pos="2490"/>
        </w:tabs>
        <w:spacing w:after="120"/>
        <w:rPr>
          <w:rFonts w:ascii="Arial" w:eastAsia="Arial" w:hAnsi="Arial" w:cs="Arial"/>
        </w:rPr>
      </w:pPr>
      <w:r>
        <w:rPr>
          <w:rFonts w:ascii="Arial" w:eastAsia="Arial" w:hAnsi="Arial" w:cs="Arial"/>
        </w:rPr>
        <w:t>Neue Lösung kombiniert Terminal-Emulationen mit moderner Android-App – Beschleunigte und fehlerfreie Prozesse ohne doppelte Datenerfassung</w:t>
      </w:r>
    </w:p>
    <w:p w:rsidR="00E23290" w:rsidRDefault="00E23290" w:rsidP="00DD511C">
      <w:pPr>
        <w:tabs>
          <w:tab w:val="left" w:pos="2490"/>
        </w:tabs>
        <w:spacing w:after="120" w:line="340" w:lineRule="exact"/>
        <w:rPr>
          <w:rFonts w:ascii="Arial" w:eastAsia="Arial" w:hAnsi="Arial" w:cs="Arial"/>
        </w:rPr>
      </w:pPr>
    </w:p>
    <w:p w:rsidR="00AE2161" w:rsidRDefault="009443EC" w:rsidP="00DD511C">
      <w:pPr>
        <w:tabs>
          <w:tab w:val="left" w:pos="6300"/>
        </w:tabs>
        <w:spacing w:after="120" w:line="340" w:lineRule="exact"/>
        <w:ind w:right="-40"/>
        <w:jc w:val="both"/>
        <w:rPr>
          <w:rFonts w:ascii="Arial" w:eastAsia="Arial" w:hAnsi="Arial" w:cs="Arial"/>
          <w:b/>
        </w:rPr>
      </w:pPr>
      <w:r>
        <w:rPr>
          <w:rFonts w:ascii="Arial" w:eastAsia="Arial" w:hAnsi="Arial" w:cs="Arial"/>
        </w:rPr>
        <w:t xml:space="preserve">Bocholt, </w:t>
      </w:r>
      <w:r w:rsidR="00756F09">
        <w:rPr>
          <w:rFonts w:ascii="Arial" w:eastAsia="Arial" w:hAnsi="Arial" w:cs="Arial"/>
        </w:rPr>
        <w:t>5</w:t>
      </w:r>
      <w:bookmarkStart w:id="0" w:name="_GoBack"/>
      <w:bookmarkEnd w:id="0"/>
      <w:r w:rsidR="003D57CA">
        <w:rPr>
          <w:rFonts w:ascii="Arial" w:eastAsia="Arial" w:hAnsi="Arial" w:cs="Arial"/>
        </w:rPr>
        <w:t>. März</w:t>
      </w:r>
      <w:r w:rsidR="00A310F5">
        <w:rPr>
          <w:rFonts w:ascii="Arial" w:eastAsia="Arial" w:hAnsi="Arial" w:cs="Arial"/>
        </w:rPr>
        <w:t xml:space="preserve"> 2019</w:t>
      </w:r>
      <w:r>
        <w:rPr>
          <w:rFonts w:ascii="Arial" w:eastAsia="Arial" w:hAnsi="Arial" w:cs="Arial"/>
        </w:rPr>
        <w:t xml:space="preserve"> – </w:t>
      </w:r>
      <w:r w:rsidR="004F4716">
        <w:rPr>
          <w:rFonts w:ascii="Arial" w:eastAsia="Arial" w:hAnsi="Arial" w:cs="Arial"/>
          <w:b/>
        </w:rPr>
        <w:t>D</w:t>
      </w:r>
      <w:r w:rsidR="009F551C">
        <w:rPr>
          <w:rFonts w:ascii="Arial" w:eastAsia="Arial" w:hAnsi="Arial" w:cs="Arial"/>
          <w:b/>
        </w:rPr>
        <w:t>ie</w:t>
      </w:r>
      <w:r w:rsidR="004F4716">
        <w:rPr>
          <w:rFonts w:ascii="Arial" w:eastAsia="Arial" w:hAnsi="Arial" w:cs="Arial"/>
          <w:b/>
        </w:rPr>
        <w:t xml:space="preserve"> </w:t>
      </w:r>
      <w:bookmarkStart w:id="1" w:name="_gjdgxs" w:colFirst="0" w:colLast="0"/>
      <w:bookmarkEnd w:id="1"/>
      <w:r w:rsidR="009F551C">
        <w:rPr>
          <w:rFonts w:ascii="Arial" w:eastAsia="Arial" w:hAnsi="Arial" w:cs="Arial"/>
          <w:b/>
        </w:rPr>
        <w:t>auf Telematik und Fuhrparkmanageme</w:t>
      </w:r>
      <w:r w:rsidR="00C17E54">
        <w:rPr>
          <w:rFonts w:ascii="Arial" w:eastAsia="Arial" w:hAnsi="Arial" w:cs="Arial"/>
          <w:b/>
        </w:rPr>
        <w:t>nt</w:t>
      </w:r>
      <w:r w:rsidR="009F551C">
        <w:rPr>
          <w:rFonts w:ascii="Arial" w:eastAsia="Arial" w:hAnsi="Arial" w:cs="Arial"/>
          <w:b/>
        </w:rPr>
        <w:t xml:space="preserve"> spezialisierte </w:t>
      </w:r>
      <w:r w:rsidR="004F4716">
        <w:rPr>
          <w:rFonts w:ascii="Arial" w:eastAsia="Arial" w:hAnsi="Arial" w:cs="Arial"/>
          <w:b/>
        </w:rPr>
        <w:t xml:space="preserve">TIS </w:t>
      </w:r>
      <w:r w:rsidR="009F551C">
        <w:rPr>
          <w:rFonts w:ascii="Arial" w:eastAsia="Arial" w:hAnsi="Arial" w:cs="Arial"/>
          <w:b/>
        </w:rPr>
        <w:t xml:space="preserve">GmbH </w:t>
      </w:r>
      <w:r w:rsidR="008E1C05">
        <w:rPr>
          <w:rFonts w:ascii="Arial" w:eastAsia="Arial" w:hAnsi="Arial" w:cs="Arial"/>
          <w:b/>
        </w:rPr>
        <w:t xml:space="preserve">hat eine neue </w:t>
      </w:r>
      <w:r w:rsidR="00D111B5">
        <w:rPr>
          <w:rFonts w:ascii="Arial" w:eastAsia="Arial" w:hAnsi="Arial" w:cs="Arial"/>
          <w:b/>
        </w:rPr>
        <w:t>Android-</w:t>
      </w:r>
      <w:r w:rsidR="008E1C05">
        <w:rPr>
          <w:rFonts w:ascii="Arial" w:eastAsia="Arial" w:hAnsi="Arial" w:cs="Arial"/>
          <w:b/>
        </w:rPr>
        <w:t xml:space="preserve">App für die Schadensdokumentation mit </w:t>
      </w:r>
      <w:r w:rsidR="00D111B5">
        <w:rPr>
          <w:rFonts w:ascii="Arial" w:eastAsia="Arial" w:hAnsi="Arial" w:cs="Arial"/>
          <w:b/>
        </w:rPr>
        <w:t>mobilen Endgeräten</w:t>
      </w:r>
      <w:r w:rsidR="008E1C05">
        <w:rPr>
          <w:rFonts w:ascii="Arial" w:eastAsia="Arial" w:hAnsi="Arial" w:cs="Arial"/>
          <w:b/>
        </w:rPr>
        <w:t xml:space="preserve"> entwickelt</w:t>
      </w:r>
      <w:r w:rsidR="00D111B5">
        <w:rPr>
          <w:rFonts w:ascii="Arial" w:eastAsia="Arial" w:hAnsi="Arial" w:cs="Arial"/>
          <w:b/>
        </w:rPr>
        <w:t>, die direkt aus einer Terminal</w:t>
      </w:r>
      <w:r w:rsidR="00AE2161">
        <w:rPr>
          <w:rFonts w:ascii="Arial" w:eastAsia="Arial" w:hAnsi="Arial" w:cs="Arial"/>
          <w:b/>
        </w:rPr>
        <w:t>-E</w:t>
      </w:r>
      <w:r w:rsidR="00D111B5">
        <w:rPr>
          <w:rFonts w:ascii="Arial" w:eastAsia="Arial" w:hAnsi="Arial" w:cs="Arial"/>
          <w:b/>
        </w:rPr>
        <w:t xml:space="preserve">mulation heraus gestartet werden kann und von dort die betroffenen Sendungs- und Packstücknummern übernimmt. </w:t>
      </w:r>
      <w:r w:rsidR="00AE2161">
        <w:rPr>
          <w:rFonts w:ascii="Arial" w:eastAsia="Arial" w:hAnsi="Arial" w:cs="Arial"/>
          <w:b/>
        </w:rPr>
        <w:t xml:space="preserve">Durch diese automatische Data-Capture-Funktion wird die Schadensdokumentation wesentlich beschleunigt und der Mitarbeiter kann diesen Prozess in wenigen Sekunden abschließen. Die App eignet sich für alle Android-Handhelds und wurde optimiert für die mobilen Touch-Computer vom Typ Zebra TC 8000. TIS bietet die Lösung im Produktbereich TISLOG </w:t>
      </w:r>
      <w:proofErr w:type="spellStart"/>
      <w:r w:rsidR="00AE2161">
        <w:rPr>
          <w:rFonts w:ascii="Arial" w:eastAsia="Arial" w:hAnsi="Arial" w:cs="Arial"/>
          <w:b/>
        </w:rPr>
        <w:t>Intra</w:t>
      </w:r>
      <w:proofErr w:type="spellEnd"/>
      <w:r w:rsidR="00AE2161">
        <w:rPr>
          <w:rFonts w:ascii="Arial" w:eastAsia="Arial" w:hAnsi="Arial" w:cs="Arial"/>
          <w:b/>
        </w:rPr>
        <w:t>.</w:t>
      </w:r>
    </w:p>
    <w:p w:rsidR="00E23290" w:rsidRDefault="00AE2161" w:rsidP="00DD511C">
      <w:pPr>
        <w:tabs>
          <w:tab w:val="left" w:pos="6300"/>
        </w:tabs>
        <w:spacing w:after="120" w:line="340" w:lineRule="exact"/>
        <w:jc w:val="both"/>
        <w:rPr>
          <w:rFonts w:ascii="Arial" w:eastAsia="Arial" w:hAnsi="Arial" w:cs="Arial"/>
        </w:rPr>
      </w:pPr>
      <w:r w:rsidRPr="00AE2161">
        <w:rPr>
          <w:rFonts w:ascii="Arial" w:eastAsia="Arial" w:hAnsi="Arial" w:cs="Arial"/>
        </w:rPr>
        <w:lastRenderedPageBreak/>
        <w:t xml:space="preserve">Das </w:t>
      </w:r>
      <w:r>
        <w:rPr>
          <w:rFonts w:ascii="Arial" w:eastAsia="Arial" w:hAnsi="Arial" w:cs="Arial"/>
        </w:rPr>
        <w:t>B</w:t>
      </w:r>
      <w:r w:rsidRPr="00AE2161">
        <w:rPr>
          <w:rFonts w:ascii="Arial" w:eastAsia="Arial" w:hAnsi="Arial" w:cs="Arial"/>
        </w:rPr>
        <w:t>esondere an de</w:t>
      </w:r>
      <w:r>
        <w:rPr>
          <w:rFonts w:ascii="Arial" w:eastAsia="Arial" w:hAnsi="Arial" w:cs="Arial"/>
        </w:rPr>
        <w:t>r</w:t>
      </w:r>
      <w:r w:rsidRPr="00AE2161">
        <w:rPr>
          <w:rFonts w:ascii="Arial" w:eastAsia="Arial" w:hAnsi="Arial" w:cs="Arial"/>
        </w:rPr>
        <w:t xml:space="preserve"> neuen Entwicklung ist ihre Verträglichkeit mit so genannten Terminal-Emulationen, die in Lager- und Umschlagsumgebungen stark verbreitet sind. Terminal-Emulationen ermöglichen per Funkverbindung den direkten Zugriff auf zentrale Hostsysteme, ohne dass Software und Daten auf dem Handheld gespeichert werden müssen. Der Nachteil ist, dass Terminal-Emulationen die technischen Möglichkeiten moderner Lagerscanner nicht unterstützen - wie zum Beispiel die Fotofunktion. Die </w:t>
      </w:r>
      <w:r w:rsidR="00E774FF">
        <w:rPr>
          <w:rFonts w:ascii="Arial" w:eastAsia="Arial" w:hAnsi="Arial" w:cs="Arial"/>
        </w:rPr>
        <w:t>Android-App „</w:t>
      </w:r>
      <w:proofErr w:type="spellStart"/>
      <w:r w:rsidR="00E774FF">
        <w:rPr>
          <w:rFonts w:ascii="Arial" w:eastAsia="Arial" w:hAnsi="Arial" w:cs="Arial"/>
        </w:rPr>
        <w:t>Schadensdokumention</w:t>
      </w:r>
      <w:proofErr w:type="spellEnd"/>
      <w:r w:rsidR="00E774FF">
        <w:rPr>
          <w:rFonts w:ascii="Arial" w:eastAsia="Arial" w:hAnsi="Arial" w:cs="Arial"/>
        </w:rPr>
        <w:t>“</w:t>
      </w:r>
      <w:r w:rsidRPr="00AE2161">
        <w:rPr>
          <w:rFonts w:ascii="Arial" w:eastAsia="Arial" w:hAnsi="Arial" w:cs="Arial"/>
        </w:rPr>
        <w:t xml:space="preserve"> von TIS ha</w:t>
      </w:r>
      <w:r w:rsidR="00E774FF">
        <w:rPr>
          <w:rFonts w:ascii="Arial" w:eastAsia="Arial" w:hAnsi="Arial" w:cs="Arial"/>
        </w:rPr>
        <w:t>t</w:t>
      </w:r>
      <w:r w:rsidRPr="00AE2161">
        <w:rPr>
          <w:rFonts w:ascii="Arial" w:eastAsia="Arial" w:hAnsi="Arial" w:cs="Arial"/>
        </w:rPr>
        <w:t xml:space="preserve"> dieses Problem gelöst.</w:t>
      </w:r>
    </w:p>
    <w:p w:rsidR="00B300A2" w:rsidRDefault="000F11EA" w:rsidP="00DD511C">
      <w:pPr>
        <w:tabs>
          <w:tab w:val="left" w:pos="6300"/>
        </w:tabs>
        <w:spacing w:after="120" w:line="340" w:lineRule="exact"/>
        <w:jc w:val="both"/>
        <w:rPr>
          <w:rFonts w:ascii="Arial" w:eastAsia="Arial" w:hAnsi="Arial" w:cs="Arial"/>
        </w:rPr>
      </w:pPr>
      <w:r>
        <w:rPr>
          <w:rFonts w:ascii="Arial" w:eastAsia="Arial" w:hAnsi="Arial" w:cs="Arial"/>
        </w:rPr>
        <w:t>Das Dokumentieren von Schäden beginnt auf der Ebene der Terminal-Emulation mit zwei</w:t>
      </w:r>
      <w:r w:rsidRPr="000F11EA">
        <w:rPr>
          <w:rFonts w:ascii="Arial" w:eastAsia="Arial" w:hAnsi="Arial" w:cs="Arial"/>
        </w:rPr>
        <w:t xml:space="preserve"> </w:t>
      </w:r>
      <w:r>
        <w:rPr>
          <w:rFonts w:ascii="Arial" w:eastAsia="Arial" w:hAnsi="Arial" w:cs="Arial"/>
        </w:rPr>
        <w:t>Scans</w:t>
      </w:r>
      <w:r w:rsidR="00470617">
        <w:rPr>
          <w:rFonts w:ascii="Arial" w:eastAsia="Arial" w:hAnsi="Arial" w:cs="Arial"/>
        </w:rPr>
        <w:t xml:space="preserve">: Neben dem Barcode der beschädigten Sendung </w:t>
      </w:r>
      <w:r w:rsidR="00B8672A">
        <w:rPr>
          <w:rFonts w:ascii="Arial" w:eastAsia="Arial" w:hAnsi="Arial" w:cs="Arial"/>
        </w:rPr>
        <w:t xml:space="preserve">erfasst der Mitarbeiter </w:t>
      </w:r>
      <w:r w:rsidR="00470617">
        <w:rPr>
          <w:rFonts w:ascii="Arial" w:eastAsia="Arial" w:hAnsi="Arial" w:cs="Arial"/>
        </w:rPr>
        <w:t>dabei auch de</w:t>
      </w:r>
      <w:r w:rsidR="00B8672A">
        <w:rPr>
          <w:rFonts w:ascii="Arial" w:eastAsia="Arial" w:hAnsi="Arial" w:cs="Arial"/>
        </w:rPr>
        <w:t xml:space="preserve">n </w:t>
      </w:r>
      <w:r w:rsidR="00470617">
        <w:rPr>
          <w:rFonts w:ascii="Arial" w:eastAsia="Arial" w:hAnsi="Arial" w:cs="Arial"/>
        </w:rPr>
        <w:t>Barcode für den jeweiligen Statu</w:t>
      </w:r>
      <w:r w:rsidR="00B8672A">
        <w:rPr>
          <w:rFonts w:ascii="Arial" w:eastAsia="Arial" w:hAnsi="Arial" w:cs="Arial"/>
        </w:rPr>
        <w:t xml:space="preserve">s, </w:t>
      </w:r>
      <w:r w:rsidR="00470617">
        <w:rPr>
          <w:rFonts w:ascii="Arial" w:eastAsia="Arial" w:hAnsi="Arial" w:cs="Arial"/>
        </w:rPr>
        <w:t xml:space="preserve">wie zum Beispiel </w:t>
      </w:r>
      <w:r w:rsidR="00B8672A">
        <w:rPr>
          <w:rFonts w:ascii="Arial" w:eastAsia="Arial" w:hAnsi="Arial" w:cs="Arial"/>
        </w:rPr>
        <w:t>„</w:t>
      </w:r>
      <w:r w:rsidR="00470617">
        <w:rPr>
          <w:rFonts w:ascii="Arial" w:eastAsia="Arial" w:hAnsi="Arial" w:cs="Arial"/>
        </w:rPr>
        <w:t>Verpackung beschädigt</w:t>
      </w:r>
      <w:r w:rsidR="00B8672A">
        <w:rPr>
          <w:rFonts w:ascii="Arial" w:eastAsia="Arial" w:hAnsi="Arial" w:cs="Arial"/>
        </w:rPr>
        <w:t>“, wobei diese individuell vom Kunden definiert werden können.</w:t>
      </w:r>
      <w:r>
        <w:rPr>
          <w:rFonts w:ascii="Arial" w:eastAsia="Arial" w:hAnsi="Arial" w:cs="Arial"/>
        </w:rPr>
        <w:t xml:space="preserve"> Nach diesem Schritt öffnet sich automatisch die Android-App, die in diesem Moment bereits die Sendungs- und Packstücknummer </w:t>
      </w:r>
      <w:r w:rsidR="00B300A2">
        <w:rPr>
          <w:rFonts w:ascii="Arial" w:eastAsia="Arial" w:hAnsi="Arial" w:cs="Arial"/>
        </w:rPr>
        <w:t xml:space="preserve">aus der Terminal-Emulation </w:t>
      </w:r>
      <w:r>
        <w:rPr>
          <w:rFonts w:ascii="Arial" w:eastAsia="Arial" w:hAnsi="Arial" w:cs="Arial"/>
        </w:rPr>
        <w:t xml:space="preserve">übernommen hat. </w:t>
      </w:r>
      <w:r w:rsidR="00B300A2">
        <w:rPr>
          <w:rFonts w:ascii="Arial" w:eastAsia="Arial" w:hAnsi="Arial" w:cs="Arial"/>
        </w:rPr>
        <w:t xml:space="preserve">Auf dem Display des Handhelds erscheinen jetzt die nächsten Handlungsschritte, die vom Mitarbeiter </w:t>
      </w:r>
      <w:r w:rsidR="003D41CE">
        <w:rPr>
          <w:rFonts w:ascii="Arial" w:eastAsia="Arial" w:hAnsi="Arial" w:cs="Arial"/>
        </w:rPr>
        <w:t xml:space="preserve">innerhalb weniger Sekunden </w:t>
      </w:r>
      <w:r w:rsidR="00B300A2">
        <w:rPr>
          <w:rFonts w:ascii="Arial" w:eastAsia="Arial" w:hAnsi="Arial" w:cs="Arial"/>
        </w:rPr>
        <w:t>abgearbeitet werden. Dazu zählen vor allem die gewünschten Fotos der Beschädigung, die anschließend mit der Sendungs- und Packstücknummer als Schaden</w:t>
      </w:r>
      <w:r w:rsidR="007508B6">
        <w:rPr>
          <w:rFonts w:ascii="Arial" w:eastAsia="Arial" w:hAnsi="Arial" w:cs="Arial"/>
        </w:rPr>
        <w:t>smeldung</w:t>
      </w:r>
      <w:r w:rsidR="00B300A2">
        <w:rPr>
          <w:rFonts w:ascii="Arial" w:eastAsia="Arial" w:hAnsi="Arial" w:cs="Arial"/>
        </w:rPr>
        <w:t xml:space="preserve"> an </w:t>
      </w:r>
      <w:r w:rsidR="00601C0F">
        <w:rPr>
          <w:rFonts w:ascii="Arial" w:eastAsia="Arial" w:hAnsi="Arial" w:cs="Arial"/>
        </w:rPr>
        <w:t xml:space="preserve">die zentrale Logistiksoftware </w:t>
      </w:r>
      <w:r w:rsidR="00B300A2">
        <w:rPr>
          <w:rFonts w:ascii="Arial" w:eastAsia="Arial" w:hAnsi="Arial" w:cs="Arial"/>
        </w:rPr>
        <w:t>TISLOG</w:t>
      </w:r>
      <w:r w:rsidR="00601C0F">
        <w:rPr>
          <w:rFonts w:ascii="Arial" w:eastAsia="Arial" w:hAnsi="Arial" w:cs="Arial"/>
        </w:rPr>
        <w:t xml:space="preserve"> </w:t>
      </w:r>
      <w:proofErr w:type="spellStart"/>
      <w:r w:rsidR="00601C0F">
        <w:rPr>
          <w:rFonts w:ascii="Arial" w:eastAsia="Arial" w:hAnsi="Arial" w:cs="Arial"/>
        </w:rPr>
        <w:t>office</w:t>
      </w:r>
      <w:proofErr w:type="spellEnd"/>
      <w:r w:rsidR="00601C0F">
        <w:rPr>
          <w:rFonts w:ascii="Arial" w:eastAsia="Arial" w:hAnsi="Arial" w:cs="Arial"/>
        </w:rPr>
        <w:t xml:space="preserve"> gesendet werden.</w:t>
      </w:r>
      <w:r w:rsidR="007508B6">
        <w:rPr>
          <w:rFonts w:ascii="Arial" w:eastAsia="Arial" w:hAnsi="Arial" w:cs="Arial"/>
        </w:rPr>
        <w:t xml:space="preserve"> Von dort kann der Sachbearbeiter auf die Daten zugreifen und den Schaden bearbeiten.</w:t>
      </w:r>
    </w:p>
    <w:p w:rsidR="00470617" w:rsidRDefault="002B51DE" w:rsidP="00DD511C">
      <w:pPr>
        <w:tabs>
          <w:tab w:val="left" w:pos="6300"/>
        </w:tabs>
        <w:spacing w:after="120" w:line="340" w:lineRule="exact"/>
        <w:jc w:val="both"/>
        <w:rPr>
          <w:rFonts w:ascii="Arial" w:eastAsia="Arial" w:hAnsi="Arial" w:cs="Arial"/>
        </w:rPr>
      </w:pPr>
      <w:r>
        <w:rPr>
          <w:rFonts w:ascii="Arial" w:eastAsia="Arial" w:hAnsi="Arial" w:cs="Arial"/>
        </w:rPr>
        <w:t xml:space="preserve">In Kombination mit dem mobilen Touch-Computer vom Typ Zebra TC 8000 </w:t>
      </w:r>
      <w:r w:rsidR="006D12E7">
        <w:rPr>
          <w:rFonts w:ascii="Arial" w:eastAsia="Arial" w:hAnsi="Arial" w:cs="Arial"/>
        </w:rPr>
        <w:t xml:space="preserve">können fast alle Prozessschritte über die im Griff integrierte Scanner-Taste ausgelöst werden, so dass </w:t>
      </w:r>
      <w:r w:rsidR="00470617">
        <w:rPr>
          <w:rFonts w:ascii="Arial" w:eastAsia="Arial" w:hAnsi="Arial" w:cs="Arial"/>
        </w:rPr>
        <w:t>die Schadensdokumentation ohne Umgreifen am Gerät bequem mit dem Zeigefinger abgeschlossen werden kann. Eine zusätzliche Bedienung am Touch-Screen ist nur in Ausnahmefällen vorgesehen.</w:t>
      </w:r>
    </w:p>
    <w:p w:rsidR="00AE2161" w:rsidRDefault="00AE2161" w:rsidP="00DD511C">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Premiumanbieter für anspruchsvolle mobile Auftragsbearbeitung und Telematik. </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lastRenderedPageBreak/>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rsidR="00E12907" w:rsidRDefault="000D55A1"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rsidR="00E12907" w:rsidRDefault="00E12907">
      <w:pPr>
        <w:spacing w:after="120"/>
        <w:jc w:val="both"/>
        <w:rPr>
          <w:rFonts w:ascii="Arial" w:eastAsia="Arial" w:hAnsi="Arial" w:cs="Arial"/>
          <w:b/>
          <w:color w:val="0000FF"/>
          <w:sz w:val="20"/>
          <w:szCs w:val="20"/>
          <w:u w:val="single"/>
        </w:rPr>
      </w:pPr>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Default="009443EC">
            <w:pPr>
              <w:jc w:val="both"/>
              <w:rPr>
                <w:rFonts w:ascii="Arial" w:eastAsia="Arial" w:hAnsi="Arial" w:cs="Arial"/>
                <w:sz w:val="20"/>
                <w:szCs w:val="20"/>
              </w:rPr>
            </w:pPr>
            <w:r>
              <w:rPr>
                <w:rFonts w:ascii="Arial" w:eastAsia="Arial" w:hAnsi="Arial" w:cs="Arial"/>
                <w:sz w:val="20"/>
                <w:szCs w:val="20"/>
              </w:rPr>
              <w:t>Mobil: 0170 / 77 36 70 5</w:t>
            </w:r>
          </w:p>
          <w:p w:rsidR="00E23290" w:rsidRDefault="009443EC">
            <w:pPr>
              <w:jc w:val="both"/>
            </w:pPr>
            <w:r>
              <w:rPr>
                <w:rFonts w:ascii="Arial" w:eastAsia="Arial" w:hAnsi="Arial" w:cs="Arial"/>
                <w:sz w:val="20"/>
                <w:szCs w:val="20"/>
              </w:rPr>
              <w:t>E-Mail:</w:t>
            </w:r>
            <w:r>
              <w:rPr>
                <w:rFonts w:ascii="Arial" w:eastAsia="Arial" w:hAnsi="Arial" w:cs="Arial"/>
                <w:sz w:val="20"/>
                <w:szCs w:val="20"/>
              </w:rPr>
              <w:tab/>
              <w:t>walter@kfdm.eu</w:t>
            </w:r>
          </w:p>
        </w:tc>
      </w:tr>
    </w:tbl>
    <w:p w:rsidR="00E23290" w:rsidRDefault="00E23290">
      <w:pPr>
        <w:tabs>
          <w:tab w:val="left" w:pos="6300"/>
        </w:tabs>
        <w:spacing w:after="120" w:line="338" w:lineRule="auto"/>
        <w:jc w:val="both"/>
      </w:pPr>
    </w:p>
    <w:sectPr w:rsidR="00E23290"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5A1" w:rsidRDefault="000D55A1">
      <w:r>
        <w:separator/>
      </w:r>
    </w:p>
  </w:endnote>
  <w:endnote w:type="continuationSeparator" w:id="0">
    <w:p w:rsidR="000D55A1" w:rsidRDefault="000D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5A1" w:rsidRDefault="000D55A1">
      <w:r>
        <w:separator/>
      </w:r>
    </w:p>
  </w:footnote>
  <w:footnote w:type="continuationSeparator" w:id="0">
    <w:p w:rsidR="000D55A1" w:rsidRDefault="000D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D1556"/>
    <w:rsid w:val="000D55A1"/>
    <w:rsid w:val="000E2A65"/>
    <w:rsid w:val="000F11EA"/>
    <w:rsid w:val="0011736B"/>
    <w:rsid w:val="001868D3"/>
    <w:rsid w:val="001E52A2"/>
    <w:rsid w:val="00201A04"/>
    <w:rsid w:val="0027128F"/>
    <w:rsid w:val="00276CAC"/>
    <w:rsid w:val="002B51DE"/>
    <w:rsid w:val="00330F13"/>
    <w:rsid w:val="00370304"/>
    <w:rsid w:val="003B0B43"/>
    <w:rsid w:val="003D41CE"/>
    <w:rsid w:val="003D57CA"/>
    <w:rsid w:val="00470617"/>
    <w:rsid w:val="00473ED0"/>
    <w:rsid w:val="004822C0"/>
    <w:rsid w:val="004E3312"/>
    <w:rsid w:val="004F4716"/>
    <w:rsid w:val="00513077"/>
    <w:rsid w:val="00546CD0"/>
    <w:rsid w:val="0055705A"/>
    <w:rsid w:val="005771FD"/>
    <w:rsid w:val="00601C0F"/>
    <w:rsid w:val="0061521F"/>
    <w:rsid w:val="006600F4"/>
    <w:rsid w:val="006B6767"/>
    <w:rsid w:val="006D12E7"/>
    <w:rsid w:val="006D21E5"/>
    <w:rsid w:val="006D338F"/>
    <w:rsid w:val="006D5582"/>
    <w:rsid w:val="007508B6"/>
    <w:rsid w:val="00756F09"/>
    <w:rsid w:val="00792400"/>
    <w:rsid w:val="008139C8"/>
    <w:rsid w:val="008266ED"/>
    <w:rsid w:val="00864831"/>
    <w:rsid w:val="008A3BC0"/>
    <w:rsid w:val="008A770B"/>
    <w:rsid w:val="008C65A4"/>
    <w:rsid w:val="008E1C05"/>
    <w:rsid w:val="00902830"/>
    <w:rsid w:val="0092164E"/>
    <w:rsid w:val="00925D90"/>
    <w:rsid w:val="009443EC"/>
    <w:rsid w:val="009609F3"/>
    <w:rsid w:val="00964017"/>
    <w:rsid w:val="00992CDB"/>
    <w:rsid w:val="009F551C"/>
    <w:rsid w:val="00A310F5"/>
    <w:rsid w:val="00A32D22"/>
    <w:rsid w:val="00A43842"/>
    <w:rsid w:val="00A6061B"/>
    <w:rsid w:val="00A63CDC"/>
    <w:rsid w:val="00AE2161"/>
    <w:rsid w:val="00AF1DB5"/>
    <w:rsid w:val="00AF48D2"/>
    <w:rsid w:val="00B224CF"/>
    <w:rsid w:val="00B22716"/>
    <w:rsid w:val="00B300A2"/>
    <w:rsid w:val="00B63678"/>
    <w:rsid w:val="00B743EE"/>
    <w:rsid w:val="00B8672A"/>
    <w:rsid w:val="00BD4DA6"/>
    <w:rsid w:val="00BF3694"/>
    <w:rsid w:val="00C17E54"/>
    <w:rsid w:val="00C44F7D"/>
    <w:rsid w:val="00C807BB"/>
    <w:rsid w:val="00C84716"/>
    <w:rsid w:val="00CC5827"/>
    <w:rsid w:val="00D07151"/>
    <w:rsid w:val="00D111B5"/>
    <w:rsid w:val="00D16F04"/>
    <w:rsid w:val="00D20B37"/>
    <w:rsid w:val="00D63417"/>
    <w:rsid w:val="00DD511C"/>
    <w:rsid w:val="00DD68DB"/>
    <w:rsid w:val="00E12907"/>
    <w:rsid w:val="00E200EC"/>
    <w:rsid w:val="00E23290"/>
    <w:rsid w:val="00E27537"/>
    <w:rsid w:val="00E34ADE"/>
    <w:rsid w:val="00E530D0"/>
    <w:rsid w:val="00E71501"/>
    <w:rsid w:val="00E774FF"/>
    <w:rsid w:val="00E83A31"/>
    <w:rsid w:val="00E95829"/>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59C0F"/>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1681-184B-4D1E-8EBF-23F91CF4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17</cp:revision>
  <dcterms:created xsi:type="dcterms:W3CDTF">2019-02-18T19:17:00Z</dcterms:created>
  <dcterms:modified xsi:type="dcterms:W3CDTF">2019-03-04T08:33:00Z</dcterms:modified>
</cp:coreProperties>
</file>