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1022"/>
        <w:tblW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tblGrid>
      <w:tr w:rsidR="00F96088" w:rsidRPr="009063BC" w14:paraId="554271EE" w14:textId="77777777" w:rsidTr="00EC74D4">
        <w:trPr>
          <w:trHeight w:hRule="exact" w:val="1503"/>
        </w:trPr>
        <w:tc>
          <w:tcPr>
            <w:tcW w:w="3119" w:type="dxa"/>
            <w:tcBorders>
              <w:top w:val="nil"/>
              <w:left w:val="nil"/>
              <w:bottom w:val="nil"/>
              <w:right w:val="nil"/>
            </w:tcBorders>
            <w:shd w:val="clear" w:color="auto" w:fill="auto"/>
          </w:tcPr>
          <w:p w14:paraId="2C497BDC" w14:textId="22234267" w:rsidR="00F96088" w:rsidRPr="00EC74D4" w:rsidRDefault="00DF2B91" w:rsidP="003C75CF">
            <w:pPr>
              <w:pStyle w:val="Dateetlieu"/>
              <w:framePr w:wrap="auto" w:hAnchor="text" w:yAlign="inline"/>
              <w:rPr>
                <w:rFonts w:ascii="Avenir LT Std 45 Book" w:hAnsi="Avenir LT Std 45 Book"/>
              </w:rPr>
            </w:pPr>
            <w:bookmarkStart w:id="0" w:name="_GoBack"/>
            <w:bookmarkEnd w:id="0"/>
            <w:r>
              <w:rPr>
                <w:rFonts w:ascii="Avenir LT Std 45 Book" w:hAnsi="Avenir LT Std 45 Book"/>
              </w:rPr>
              <w:t>5</w:t>
            </w:r>
            <w:r w:rsidR="00A73EBF">
              <w:rPr>
                <w:rFonts w:ascii="Avenir LT Std 45 Book" w:hAnsi="Avenir LT Std 45 Book"/>
              </w:rPr>
              <w:t>. NOVEMBER</w:t>
            </w:r>
          </w:p>
          <w:p w14:paraId="1A217EBE" w14:textId="77777777" w:rsidR="00F96088" w:rsidRPr="00EC74D4" w:rsidRDefault="00A755C5" w:rsidP="003C75CF">
            <w:pPr>
              <w:pStyle w:val="Dateetlieu"/>
              <w:framePr w:wrap="auto" w:hAnchor="text" w:yAlign="inline"/>
              <w:rPr>
                <w:rFonts w:ascii="Avenir LT Std 45 Book" w:hAnsi="Avenir LT Std 45 Book"/>
              </w:rPr>
            </w:pPr>
            <w:r>
              <w:rPr>
                <w:rFonts w:ascii="Avenir LT Std 45 Book" w:hAnsi="Avenir LT Std 45 Book"/>
              </w:rPr>
              <w:t>2018</w:t>
            </w:r>
          </w:p>
          <w:bookmarkStart w:id="1" w:name="Texte16"/>
          <w:p w14:paraId="1207EE02" w14:textId="77777777" w:rsidR="00F96088" w:rsidRPr="009063BC" w:rsidRDefault="00C54217" w:rsidP="003C75CF">
            <w:pPr>
              <w:pStyle w:val="Dateetlieu"/>
              <w:framePr w:wrap="auto" w:hAnchor="text" w:yAlign="inline"/>
            </w:pPr>
            <w:r w:rsidRPr="00EC74D4">
              <w:rPr>
                <w:rFonts w:ascii="Avenir LT Std 45 Book" w:hAnsi="Avenir LT Std 45 Book"/>
              </w:rPr>
              <w:fldChar w:fldCharType="begin">
                <w:ffData>
                  <w:name w:val="Texte16"/>
                  <w:enabled/>
                  <w:calcOnExit w:val="0"/>
                  <w:textInput>
                    <w:default w:val="Levallois-Perret"/>
                  </w:textInput>
                </w:ffData>
              </w:fldChar>
            </w:r>
            <w:r w:rsidRPr="00EC74D4">
              <w:rPr>
                <w:rFonts w:ascii="Avenir LT Std 45 Book" w:hAnsi="Avenir LT Std 45 Book"/>
              </w:rPr>
              <w:instrText xml:space="preserve"> FORMTEXT </w:instrText>
            </w:r>
            <w:r w:rsidRPr="00EC74D4">
              <w:rPr>
                <w:rFonts w:ascii="Avenir LT Std 45 Book" w:hAnsi="Avenir LT Std 45 Book"/>
              </w:rPr>
            </w:r>
            <w:r w:rsidRPr="00EC74D4">
              <w:rPr>
                <w:rFonts w:ascii="Avenir LT Std 45 Book" w:hAnsi="Avenir LT Std 45 Book"/>
              </w:rPr>
              <w:fldChar w:fldCharType="separate"/>
            </w:r>
            <w:r w:rsidRPr="00EC74D4">
              <w:rPr>
                <w:rFonts w:ascii="Avenir LT Std 45 Book" w:hAnsi="Avenir LT Std 45 Book"/>
                <w:noProof/>
              </w:rPr>
              <w:t>Levallois-Perret</w:t>
            </w:r>
            <w:r w:rsidRPr="00EC74D4">
              <w:rPr>
                <w:rFonts w:ascii="Avenir LT Std 45 Book" w:hAnsi="Avenir LT Std 45 Book"/>
              </w:rPr>
              <w:fldChar w:fldCharType="end"/>
            </w:r>
            <w:bookmarkEnd w:id="1"/>
          </w:p>
        </w:tc>
      </w:tr>
    </w:tbl>
    <w:p w14:paraId="7119A1EE" w14:textId="77777777" w:rsidR="00227024" w:rsidRPr="00227024" w:rsidRDefault="00927855" w:rsidP="00227024">
      <w:pPr>
        <w:spacing w:after="0" w:line="240" w:lineRule="auto"/>
        <w:jc w:val="left"/>
        <w:rPr>
          <w:rFonts w:eastAsiaTheme="minorHAnsi" w:cs="Arial"/>
          <w:b/>
          <w:sz w:val="36"/>
          <w:szCs w:val="36"/>
          <w:lang w:val="de-DE"/>
        </w:rPr>
      </w:pPr>
      <w:r>
        <w:rPr>
          <w:rFonts w:eastAsiaTheme="minorHAnsi" w:cs="Arial"/>
          <w:b/>
          <w:sz w:val="36"/>
          <w:szCs w:val="36"/>
          <w:lang w:val="de-DE"/>
        </w:rPr>
        <w:t xml:space="preserve">ANTJE LOCHMANN </w:t>
      </w:r>
      <w:r w:rsidR="00560093">
        <w:rPr>
          <w:rFonts w:eastAsiaTheme="minorHAnsi" w:cs="Arial"/>
          <w:b/>
          <w:sz w:val="36"/>
          <w:szCs w:val="36"/>
          <w:lang w:val="de-DE"/>
        </w:rPr>
        <w:t xml:space="preserve">- </w:t>
      </w:r>
      <w:r w:rsidR="00A16C12">
        <w:rPr>
          <w:rFonts w:eastAsiaTheme="minorHAnsi" w:cs="Arial"/>
          <w:b/>
          <w:sz w:val="36"/>
          <w:szCs w:val="36"/>
          <w:lang w:val="de-DE"/>
        </w:rPr>
        <w:t>NEUE GESCHÄFTSFÜHRERIN</w:t>
      </w:r>
      <w:r w:rsidR="00227024" w:rsidRPr="00227024">
        <w:rPr>
          <w:rFonts w:eastAsiaTheme="minorHAnsi" w:cs="Arial"/>
          <w:b/>
          <w:sz w:val="36"/>
          <w:szCs w:val="36"/>
          <w:lang w:val="de-DE"/>
        </w:rPr>
        <w:t xml:space="preserve"> VON GEODIS FREIGHT FORWARDING GERMANY</w:t>
      </w:r>
    </w:p>
    <w:p w14:paraId="7F662BEE" w14:textId="77777777" w:rsidR="00227024" w:rsidRDefault="00227024" w:rsidP="00227024">
      <w:pPr>
        <w:spacing w:after="0" w:line="240" w:lineRule="auto"/>
        <w:jc w:val="left"/>
        <w:rPr>
          <w:rFonts w:eastAsiaTheme="minorHAnsi" w:cs="Arial"/>
          <w:sz w:val="24"/>
          <w:szCs w:val="24"/>
          <w:lang w:val="de-DE"/>
        </w:rPr>
      </w:pPr>
    </w:p>
    <w:p w14:paraId="0DB04F10" w14:textId="77777777" w:rsidR="00227024" w:rsidRPr="00227024" w:rsidRDefault="00227024" w:rsidP="00227024">
      <w:pPr>
        <w:spacing w:after="0" w:line="240" w:lineRule="auto"/>
        <w:jc w:val="left"/>
        <w:rPr>
          <w:rFonts w:eastAsiaTheme="minorHAnsi" w:cs="Arial"/>
          <w:b/>
          <w:sz w:val="24"/>
          <w:szCs w:val="24"/>
          <w:lang w:val="de-DE"/>
        </w:rPr>
      </w:pPr>
      <w:r w:rsidRPr="00227024">
        <w:rPr>
          <w:rFonts w:eastAsiaTheme="minorHAnsi" w:cs="Arial"/>
          <w:b/>
          <w:sz w:val="24"/>
          <w:szCs w:val="24"/>
          <w:lang w:val="de-DE"/>
        </w:rPr>
        <w:t xml:space="preserve">GEODIS gibt die Ernennung von Antje Lochmann zum Managing Director </w:t>
      </w:r>
      <w:r w:rsidR="007009C9">
        <w:rPr>
          <w:rFonts w:eastAsiaTheme="minorHAnsi" w:cs="Arial"/>
          <w:b/>
          <w:sz w:val="24"/>
          <w:szCs w:val="24"/>
          <w:lang w:val="de-DE"/>
        </w:rPr>
        <w:t>von</w:t>
      </w:r>
      <w:r w:rsidR="00CC3D66">
        <w:rPr>
          <w:rFonts w:eastAsiaTheme="minorHAnsi" w:cs="Arial"/>
          <w:b/>
          <w:sz w:val="24"/>
          <w:szCs w:val="24"/>
          <w:lang w:val="de-DE"/>
        </w:rPr>
        <w:t xml:space="preserve"> GEODIS F</w:t>
      </w:r>
      <w:r w:rsidR="00197233">
        <w:rPr>
          <w:rFonts w:eastAsiaTheme="minorHAnsi" w:cs="Arial"/>
          <w:b/>
          <w:sz w:val="24"/>
          <w:szCs w:val="24"/>
          <w:lang w:val="de-DE"/>
        </w:rPr>
        <w:t xml:space="preserve">reight </w:t>
      </w:r>
      <w:r w:rsidRPr="00E63125">
        <w:rPr>
          <w:rFonts w:eastAsiaTheme="minorHAnsi" w:cs="Arial"/>
          <w:b/>
          <w:sz w:val="24"/>
          <w:szCs w:val="24"/>
          <w:lang w:val="de-DE"/>
        </w:rPr>
        <w:t>F</w:t>
      </w:r>
      <w:r w:rsidR="00197233" w:rsidRPr="00E63125">
        <w:rPr>
          <w:rFonts w:eastAsiaTheme="minorHAnsi" w:cs="Arial"/>
          <w:b/>
          <w:sz w:val="24"/>
          <w:szCs w:val="24"/>
          <w:lang w:val="de-DE"/>
        </w:rPr>
        <w:t>o</w:t>
      </w:r>
      <w:r w:rsidR="004242F2" w:rsidRPr="00E63125">
        <w:rPr>
          <w:rFonts w:eastAsiaTheme="minorHAnsi" w:cs="Arial"/>
          <w:b/>
          <w:sz w:val="24"/>
          <w:szCs w:val="24"/>
          <w:lang w:val="de-DE"/>
        </w:rPr>
        <w:t>r</w:t>
      </w:r>
      <w:r w:rsidR="00197233" w:rsidRPr="00E63125">
        <w:rPr>
          <w:rFonts w:eastAsiaTheme="minorHAnsi" w:cs="Arial"/>
          <w:b/>
          <w:sz w:val="24"/>
          <w:szCs w:val="24"/>
          <w:lang w:val="de-DE"/>
        </w:rPr>
        <w:t>warding</w:t>
      </w:r>
      <w:r w:rsidRPr="00E63125">
        <w:rPr>
          <w:rFonts w:eastAsiaTheme="minorHAnsi" w:cs="Arial"/>
          <w:b/>
          <w:sz w:val="24"/>
          <w:szCs w:val="24"/>
          <w:lang w:val="de-DE"/>
        </w:rPr>
        <w:t xml:space="preserve"> </w:t>
      </w:r>
      <w:r w:rsidRPr="00227024">
        <w:rPr>
          <w:rFonts w:eastAsiaTheme="minorHAnsi" w:cs="Arial"/>
          <w:b/>
          <w:sz w:val="24"/>
          <w:szCs w:val="24"/>
          <w:lang w:val="de-DE"/>
        </w:rPr>
        <w:t>Germany bekannt. Mit Wirkung zum 1. November 2018 leitet sie</w:t>
      </w:r>
      <w:r w:rsidR="000D3948">
        <w:rPr>
          <w:rFonts w:eastAsiaTheme="minorHAnsi" w:cs="Arial"/>
          <w:b/>
          <w:sz w:val="24"/>
          <w:szCs w:val="24"/>
          <w:lang w:val="de-DE"/>
        </w:rPr>
        <w:t xml:space="preserve"> von Ha</w:t>
      </w:r>
      <w:r w:rsidR="00CC117C">
        <w:rPr>
          <w:rFonts w:eastAsiaTheme="minorHAnsi" w:cs="Arial"/>
          <w:b/>
          <w:sz w:val="24"/>
          <w:szCs w:val="24"/>
          <w:lang w:val="de-DE"/>
        </w:rPr>
        <w:t>mburg aus die Freight Forwarding Sparte</w:t>
      </w:r>
      <w:r w:rsidRPr="00227024">
        <w:rPr>
          <w:rFonts w:eastAsiaTheme="minorHAnsi" w:cs="Arial"/>
          <w:b/>
          <w:sz w:val="24"/>
          <w:szCs w:val="24"/>
          <w:lang w:val="de-DE"/>
        </w:rPr>
        <w:t xml:space="preserve"> des Unternehmens</w:t>
      </w:r>
      <w:r w:rsidR="000D3948">
        <w:rPr>
          <w:rFonts w:eastAsiaTheme="minorHAnsi" w:cs="Arial"/>
          <w:b/>
          <w:sz w:val="24"/>
          <w:szCs w:val="24"/>
          <w:lang w:val="de-DE"/>
        </w:rPr>
        <w:t xml:space="preserve"> in Deutschland</w:t>
      </w:r>
      <w:r w:rsidRPr="00227024">
        <w:rPr>
          <w:rFonts w:eastAsiaTheme="minorHAnsi" w:cs="Arial"/>
          <w:b/>
          <w:sz w:val="24"/>
          <w:szCs w:val="24"/>
          <w:lang w:val="de-DE"/>
        </w:rPr>
        <w:t xml:space="preserve">. </w:t>
      </w:r>
    </w:p>
    <w:p w14:paraId="3FD5C732" w14:textId="77777777" w:rsidR="00227024" w:rsidRDefault="00227024" w:rsidP="00227024">
      <w:pPr>
        <w:spacing w:after="0" w:line="240" w:lineRule="auto"/>
        <w:jc w:val="left"/>
        <w:rPr>
          <w:rFonts w:eastAsiaTheme="minorHAnsi" w:cs="Arial"/>
          <w:sz w:val="24"/>
          <w:szCs w:val="24"/>
          <w:lang w:val="de-DE"/>
        </w:rPr>
      </w:pPr>
    </w:p>
    <w:p w14:paraId="07478D5A" w14:textId="77777777" w:rsidR="00227024" w:rsidRDefault="00227024" w:rsidP="00227024">
      <w:pPr>
        <w:spacing w:after="0" w:line="240" w:lineRule="auto"/>
        <w:jc w:val="left"/>
        <w:rPr>
          <w:rFonts w:cs="Arial"/>
          <w:sz w:val="24"/>
          <w:szCs w:val="24"/>
          <w:lang w:val="de-DE"/>
        </w:rPr>
      </w:pPr>
      <w:r>
        <w:rPr>
          <w:rFonts w:eastAsiaTheme="minorHAnsi" w:cs="Arial"/>
          <w:sz w:val="24"/>
          <w:szCs w:val="24"/>
          <w:lang w:val="de-DE"/>
        </w:rPr>
        <w:t xml:space="preserve">Antje Lochmann </w:t>
      </w:r>
      <w:r w:rsidR="00560093">
        <w:rPr>
          <w:rFonts w:eastAsiaTheme="minorHAnsi" w:cs="Arial"/>
          <w:sz w:val="24"/>
          <w:szCs w:val="24"/>
          <w:lang w:val="de-DE"/>
        </w:rPr>
        <w:t>startete 20</w:t>
      </w:r>
      <w:r w:rsidR="006018A3">
        <w:rPr>
          <w:rFonts w:eastAsiaTheme="minorHAnsi" w:cs="Arial"/>
          <w:sz w:val="24"/>
          <w:szCs w:val="24"/>
          <w:lang w:val="de-DE"/>
        </w:rPr>
        <w:t>11</w:t>
      </w:r>
      <w:r w:rsidR="00E64433">
        <w:rPr>
          <w:rFonts w:eastAsiaTheme="minorHAnsi" w:cs="Arial"/>
          <w:sz w:val="24"/>
          <w:szCs w:val="24"/>
          <w:lang w:val="de-DE"/>
        </w:rPr>
        <w:t xml:space="preserve"> ihre Karriere bei GEODIS, wo sie</w:t>
      </w:r>
      <w:r w:rsidR="00E64433">
        <w:rPr>
          <w:rFonts w:cs="Arial"/>
          <w:sz w:val="24"/>
          <w:szCs w:val="24"/>
          <w:lang w:val="de-DE"/>
        </w:rPr>
        <w:t xml:space="preserve"> in den Bereichen </w:t>
      </w:r>
      <w:r>
        <w:rPr>
          <w:rFonts w:eastAsiaTheme="minorHAnsi" w:cs="Arial"/>
          <w:sz w:val="24"/>
          <w:szCs w:val="24"/>
          <w:lang w:val="de-DE"/>
        </w:rPr>
        <w:t>Vertrieb, Marketing, Key Accounts, Tender M</w:t>
      </w:r>
      <w:r w:rsidR="00A16C12">
        <w:rPr>
          <w:rFonts w:eastAsiaTheme="minorHAnsi" w:cs="Arial"/>
          <w:sz w:val="24"/>
          <w:szCs w:val="24"/>
          <w:lang w:val="de-DE"/>
        </w:rPr>
        <w:t>anagem</w:t>
      </w:r>
      <w:r w:rsidR="00C57C02">
        <w:rPr>
          <w:rFonts w:eastAsiaTheme="minorHAnsi" w:cs="Arial"/>
          <w:sz w:val="24"/>
          <w:szCs w:val="24"/>
          <w:lang w:val="de-DE"/>
        </w:rPr>
        <w:t xml:space="preserve">ent und </w:t>
      </w:r>
      <w:r w:rsidR="00560093">
        <w:rPr>
          <w:rFonts w:eastAsiaTheme="minorHAnsi" w:cs="Arial"/>
          <w:sz w:val="24"/>
          <w:szCs w:val="24"/>
          <w:lang w:val="de-DE"/>
        </w:rPr>
        <w:t>Sales Controlling</w:t>
      </w:r>
      <w:r w:rsidR="00E64433">
        <w:rPr>
          <w:rFonts w:eastAsiaTheme="minorHAnsi" w:cs="Arial"/>
          <w:sz w:val="24"/>
          <w:szCs w:val="24"/>
          <w:lang w:val="de-DE"/>
        </w:rPr>
        <w:t xml:space="preserve"> leitende Funktionen übernahm</w:t>
      </w:r>
      <w:r w:rsidR="00A16C12">
        <w:rPr>
          <w:rFonts w:eastAsiaTheme="minorHAnsi" w:cs="Arial"/>
          <w:sz w:val="24"/>
          <w:szCs w:val="24"/>
          <w:lang w:val="de-DE"/>
        </w:rPr>
        <w:t>. Zuletzt war sie</w:t>
      </w:r>
      <w:r>
        <w:rPr>
          <w:rFonts w:eastAsiaTheme="minorHAnsi" w:cs="Arial"/>
          <w:sz w:val="24"/>
          <w:szCs w:val="24"/>
          <w:lang w:val="de-DE"/>
        </w:rPr>
        <w:t xml:space="preserve"> als </w:t>
      </w:r>
      <w:r w:rsidR="00197233">
        <w:rPr>
          <w:rFonts w:eastAsiaTheme="minorHAnsi" w:cs="Arial"/>
          <w:sz w:val="24"/>
          <w:szCs w:val="24"/>
          <w:lang w:val="de-DE"/>
        </w:rPr>
        <w:t xml:space="preserve">Director </w:t>
      </w:r>
      <w:r>
        <w:rPr>
          <w:rFonts w:eastAsiaTheme="minorHAnsi" w:cs="Arial"/>
          <w:sz w:val="24"/>
          <w:szCs w:val="24"/>
          <w:lang w:val="de-DE"/>
        </w:rPr>
        <w:t>National Sales</w:t>
      </w:r>
      <w:r w:rsidR="00197233">
        <w:rPr>
          <w:rFonts w:eastAsiaTheme="minorHAnsi" w:cs="Arial"/>
          <w:sz w:val="24"/>
          <w:szCs w:val="24"/>
          <w:lang w:val="de-DE"/>
        </w:rPr>
        <w:t xml:space="preserve"> &amp; Marketing</w:t>
      </w:r>
      <w:r>
        <w:rPr>
          <w:rFonts w:eastAsiaTheme="minorHAnsi" w:cs="Arial"/>
          <w:sz w:val="24"/>
          <w:szCs w:val="24"/>
          <w:lang w:val="de-DE"/>
        </w:rPr>
        <w:t xml:space="preserve"> für das </w:t>
      </w:r>
      <w:r>
        <w:rPr>
          <w:rFonts w:cs="Arial"/>
          <w:sz w:val="24"/>
          <w:szCs w:val="24"/>
          <w:lang w:val="de-DE"/>
        </w:rPr>
        <w:t>Freight Forwarding Geschäft i</w:t>
      </w:r>
      <w:r w:rsidR="00A16C12">
        <w:rPr>
          <w:rFonts w:cs="Arial"/>
          <w:sz w:val="24"/>
          <w:szCs w:val="24"/>
          <w:lang w:val="de-DE"/>
        </w:rPr>
        <w:t>n Deutschland verantwortlich</w:t>
      </w:r>
      <w:r>
        <w:rPr>
          <w:rFonts w:cs="Arial"/>
          <w:sz w:val="24"/>
          <w:szCs w:val="24"/>
          <w:lang w:val="de-DE"/>
        </w:rPr>
        <w:t>.</w:t>
      </w:r>
      <w:r w:rsidR="00A16C12">
        <w:rPr>
          <w:rFonts w:cs="Arial"/>
          <w:sz w:val="24"/>
          <w:szCs w:val="24"/>
          <w:lang w:val="de-DE"/>
        </w:rPr>
        <w:t xml:space="preserve"> Während ihrer Tätigkeit für GEODIS baute sie sich i</w:t>
      </w:r>
      <w:r>
        <w:rPr>
          <w:rFonts w:cs="Arial"/>
          <w:sz w:val="24"/>
          <w:szCs w:val="24"/>
          <w:lang w:val="de-DE"/>
        </w:rPr>
        <w:t>m Rahmen zahlreicher nationaler und internat</w:t>
      </w:r>
      <w:r w:rsidR="00A16C12">
        <w:rPr>
          <w:rFonts w:cs="Arial"/>
          <w:sz w:val="24"/>
          <w:szCs w:val="24"/>
          <w:lang w:val="de-DE"/>
        </w:rPr>
        <w:t xml:space="preserve">ionaler Projekte </w:t>
      </w:r>
      <w:r>
        <w:rPr>
          <w:rFonts w:cs="Arial"/>
          <w:sz w:val="24"/>
          <w:szCs w:val="24"/>
          <w:lang w:val="de-DE"/>
        </w:rPr>
        <w:t xml:space="preserve">ein großes Netzwerk auf. </w:t>
      </w:r>
    </w:p>
    <w:p w14:paraId="5F067469" w14:textId="77777777" w:rsidR="00227024" w:rsidRDefault="00227024" w:rsidP="00227024">
      <w:pPr>
        <w:spacing w:after="0" w:line="240" w:lineRule="auto"/>
        <w:jc w:val="left"/>
        <w:rPr>
          <w:rFonts w:cs="Arial"/>
          <w:sz w:val="24"/>
          <w:szCs w:val="24"/>
          <w:lang w:val="de-DE"/>
        </w:rPr>
      </w:pPr>
    </w:p>
    <w:p w14:paraId="15ACBB43" w14:textId="77777777" w:rsidR="00227024" w:rsidRDefault="00227024" w:rsidP="00227024">
      <w:pPr>
        <w:spacing w:line="180" w:lineRule="atLeast"/>
        <w:jc w:val="left"/>
        <w:rPr>
          <w:rFonts w:eastAsiaTheme="minorHAnsi" w:cs="Arial"/>
          <w:sz w:val="24"/>
          <w:szCs w:val="24"/>
          <w:lang w:val="de-DE"/>
        </w:rPr>
      </w:pPr>
      <w:r>
        <w:rPr>
          <w:rFonts w:cs="Arial"/>
          <w:sz w:val="24"/>
          <w:szCs w:val="24"/>
          <w:lang w:val="de-DE"/>
        </w:rPr>
        <w:t xml:space="preserve">„Antje </w:t>
      </w:r>
      <w:r w:rsidR="004242F2" w:rsidRPr="00E63125">
        <w:rPr>
          <w:rFonts w:cs="Arial"/>
          <w:sz w:val="24"/>
          <w:szCs w:val="24"/>
          <w:lang w:val="de-DE"/>
        </w:rPr>
        <w:t xml:space="preserve">Lochmann </w:t>
      </w:r>
      <w:r>
        <w:rPr>
          <w:rFonts w:cs="Arial"/>
          <w:sz w:val="24"/>
          <w:szCs w:val="24"/>
          <w:lang w:val="de-DE"/>
        </w:rPr>
        <w:t>kennt den Markt, die Spedition</w:t>
      </w:r>
      <w:r w:rsidR="00EC4439">
        <w:rPr>
          <w:rFonts w:cs="Arial"/>
          <w:sz w:val="24"/>
          <w:szCs w:val="24"/>
          <w:lang w:val="de-DE"/>
        </w:rPr>
        <w:t>sbranche und unsere Organisation</w:t>
      </w:r>
      <w:r>
        <w:rPr>
          <w:rFonts w:cs="Arial"/>
          <w:sz w:val="24"/>
          <w:szCs w:val="24"/>
          <w:lang w:val="de-DE"/>
        </w:rPr>
        <w:t xml:space="preserve"> seit vielen Jahren. Sie hat mit ihrem großen Engagem</w:t>
      </w:r>
      <w:r w:rsidR="00416557">
        <w:rPr>
          <w:rFonts w:cs="Arial"/>
          <w:sz w:val="24"/>
          <w:szCs w:val="24"/>
          <w:lang w:val="de-DE"/>
        </w:rPr>
        <w:t>ent wesentlich zum E</w:t>
      </w:r>
      <w:r>
        <w:rPr>
          <w:rFonts w:cs="Arial"/>
          <w:sz w:val="24"/>
          <w:szCs w:val="24"/>
          <w:lang w:val="de-DE"/>
        </w:rPr>
        <w:t xml:space="preserve">rfolg </w:t>
      </w:r>
      <w:r w:rsidR="00416557">
        <w:rPr>
          <w:rFonts w:cs="Arial"/>
          <w:sz w:val="24"/>
          <w:szCs w:val="24"/>
          <w:lang w:val="de-DE"/>
        </w:rPr>
        <w:t xml:space="preserve">des Unternehmens </w:t>
      </w:r>
      <w:r>
        <w:rPr>
          <w:rFonts w:cs="Arial"/>
          <w:sz w:val="24"/>
          <w:szCs w:val="24"/>
          <w:lang w:val="de-DE"/>
        </w:rPr>
        <w:t xml:space="preserve">beigetragen und wird dies auch in ihrer neuen Funktion tun. Im Rahmen unseres Leadership-Programms </w:t>
      </w:r>
      <w:r w:rsidRPr="00E63125">
        <w:rPr>
          <w:rFonts w:cs="Arial"/>
          <w:sz w:val="24"/>
          <w:szCs w:val="24"/>
          <w:lang w:val="de-DE"/>
        </w:rPr>
        <w:t xml:space="preserve">setzen </w:t>
      </w:r>
      <w:r>
        <w:rPr>
          <w:rFonts w:cs="Arial"/>
          <w:sz w:val="24"/>
          <w:szCs w:val="24"/>
          <w:lang w:val="de-DE"/>
        </w:rPr>
        <w:t>wir bei GEODIS auf die intensive Förder</w:t>
      </w:r>
      <w:r w:rsidR="00A73EBF">
        <w:rPr>
          <w:rFonts w:cs="Arial"/>
          <w:sz w:val="24"/>
          <w:szCs w:val="24"/>
          <w:lang w:val="de-DE"/>
        </w:rPr>
        <w:t>ung junger Führungskräfte. D</w:t>
      </w:r>
      <w:r>
        <w:rPr>
          <w:rFonts w:cs="Arial"/>
          <w:sz w:val="24"/>
          <w:szCs w:val="24"/>
          <w:shd w:val="clear" w:color="auto" w:fill="FFFFFF"/>
          <w:lang w:val="de-DE"/>
        </w:rPr>
        <w:t>ass wir diese wichtige Position mit ihr und damit mit einer Kandidatin aus den eigenen Reihen besetzen konnten</w:t>
      </w:r>
      <w:r w:rsidR="00197233">
        <w:rPr>
          <w:rFonts w:cs="Arial"/>
          <w:sz w:val="24"/>
          <w:szCs w:val="24"/>
          <w:shd w:val="clear" w:color="auto" w:fill="FFFFFF"/>
          <w:lang w:val="de-DE"/>
        </w:rPr>
        <w:t xml:space="preserve">, </w:t>
      </w:r>
      <w:r w:rsidR="00B11164">
        <w:rPr>
          <w:rFonts w:cs="Arial"/>
          <w:sz w:val="24"/>
          <w:szCs w:val="24"/>
          <w:shd w:val="clear" w:color="auto" w:fill="FFFFFF"/>
          <w:lang w:val="de-DE"/>
        </w:rPr>
        <w:t>erfüllt mich mit großem Stolz</w:t>
      </w:r>
      <w:r w:rsidR="00E64433">
        <w:rPr>
          <w:rFonts w:cs="Arial"/>
          <w:sz w:val="24"/>
          <w:szCs w:val="24"/>
          <w:shd w:val="clear" w:color="auto" w:fill="FFFFFF"/>
          <w:lang w:val="de-DE"/>
        </w:rPr>
        <w:t>“, kommentiert</w:t>
      </w:r>
      <w:r>
        <w:rPr>
          <w:rFonts w:cs="Arial"/>
          <w:sz w:val="24"/>
          <w:szCs w:val="24"/>
          <w:shd w:val="clear" w:color="auto" w:fill="FFFFFF"/>
          <w:lang w:val="de-DE"/>
        </w:rPr>
        <w:t xml:space="preserve"> Thomas Kraus, </w:t>
      </w:r>
      <w:r>
        <w:rPr>
          <w:rFonts w:eastAsiaTheme="minorHAnsi" w:cs="Arial"/>
          <w:bCs/>
          <w:sz w:val="24"/>
          <w:szCs w:val="24"/>
          <w:lang w:val="de-DE"/>
        </w:rPr>
        <w:t xml:space="preserve">GEODIS </w:t>
      </w:r>
      <w:r>
        <w:rPr>
          <w:rFonts w:eastAsiaTheme="minorHAnsi" w:cs="Arial"/>
          <w:sz w:val="24"/>
          <w:szCs w:val="24"/>
          <w:lang w:val="de-DE"/>
        </w:rPr>
        <w:t>President &amp; CEO North, East and Central Europe, die Ernennung.</w:t>
      </w:r>
    </w:p>
    <w:p w14:paraId="1E98A806" w14:textId="77777777" w:rsidR="00227024" w:rsidRDefault="00227024" w:rsidP="00227024">
      <w:pPr>
        <w:spacing w:line="180" w:lineRule="atLeast"/>
        <w:jc w:val="left"/>
        <w:rPr>
          <w:rFonts w:cs="Arial"/>
          <w:sz w:val="24"/>
          <w:szCs w:val="24"/>
          <w:shd w:val="clear" w:color="auto" w:fill="FFFFFF"/>
          <w:lang w:val="de-DE"/>
        </w:rPr>
      </w:pPr>
      <w:r>
        <w:rPr>
          <w:rFonts w:eastAsiaTheme="minorHAnsi" w:cs="Arial"/>
          <w:sz w:val="24"/>
          <w:szCs w:val="24"/>
          <w:lang w:val="de-DE"/>
        </w:rPr>
        <w:t xml:space="preserve">Antje Lochmann tritt </w:t>
      </w:r>
      <w:r>
        <w:rPr>
          <w:rFonts w:cs="Arial"/>
          <w:sz w:val="24"/>
          <w:szCs w:val="24"/>
          <w:shd w:val="clear" w:color="auto" w:fill="FFFFFF"/>
          <w:lang w:val="de-DE"/>
        </w:rPr>
        <w:t xml:space="preserve">die Nachfolge von Matthias Hansen an, der kürzlich zum </w:t>
      </w:r>
      <w:r w:rsidR="007F5A6E">
        <w:rPr>
          <w:rFonts w:eastAsiaTheme="minorHAnsi" w:cs="Arial"/>
          <w:sz w:val="24"/>
          <w:szCs w:val="24"/>
          <w:lang w:val="de-DE"/>
        </w:rPr>
        <w:t>Global Product Head of</w:t>
      </w:r>
      <w:r>
        <w:rPr>
          <w:rFonts w:eastAsiaTheme="minorHAnsi" w:cs="Arial"/>
          <w:sz w:val="24"/>
          <w:szCs w:val="24"/>
          <w:lang w:val="de-DE"/>
        </w:rPr>
        <w:t xml:space="preserve"> Ocean Freight ernannt wurde. Neben seiner vorherigen Funktion </w:t>
      </w:r>
      <w:r>
        <w:rPr>
          <w:rFonts w:cs="Arial"/>
          <w:sz w:val="24"/>
          <w:szCs w:val="24"/>
          <w:shd w:val="clear" w:color="auto" w:fill="FFFFFF"/>
          <w:lang w:val="de-DE"/>
        </w:rPr>
        <w:t xml:space="preserve">als </w:t>
      </w:r>
      <w:r>
        <w:rPr>
          <w:rFonts w:cs="Arial"/>
          <w:sz w:val="24"/>
          <w:szCs w:val="24"/>
          <w:lang w:val="de-DE"/>
        </w:rPr>
        <w:t>Regional Vice President (RVP), EMEA, leitete er in den vergangenen zwölf Monaten auch das Freight Forwarding Geschäft von GEODIS in Deutschland</w:t>
      </w:r>
      <w:r>
        <w:rPr>
          <w:rFonts w:cs="Arial"/>
          <w:sz w:val="24"/>
          <w:szCs w:val="24"/>
          <w:shd w:val="clear" w:color="auto" w:fill="FFFFFF"/>
          <w:lang w:val="de-DE"/>
        </w:rPr>
        <w:t>. Er unterst</w:t>
      </w:r>
      <w:r w:rsidR="00A73EBF">
        <w:rPr>
          <w:rFonts w:cs="Arial"/>
          <w:sz w:val="24"/>
          <w:szCs w:val="24"/>
          <w:shd w:val="clear" w:color="auto" w:fill="FFFFFF"/>
          <w:lang w:val="de-DE"/>
        </w:rPr>
        <w:t xml:space="preserve">ützt Antje Lochmann während einer </w:t>
      </w:r>
      <w:r>
        <w:rPr>
          <w:rFonts w:cs="Arial"/>
          <w:sz w:val="24"/>
          <w:szCs w:val="24"/>
          <w:shd w:val="clear" w:color="auto" w:fill="FFFFFF"/>
          <w:lang w:val="de-DE"/>
        </w:rPr>
        <w:t>zweimonatigen Übergabe aller Geschäftsbereiche bis Ende Dezember 2018.</w:t>
      </w:r>
    </w:p>
    <w:p w14:paraId="6172A7DF" w14:textId="77777777" w:rsidR="00227024" w:rsidRDefault="00227024" w:rsidP="007C7AA5">
      <w:pPr>
        <w:spacing w:after="0" w:line="240" w:lineRule="auto"/>
        <w:ind w:right="-114"/>
        <w:rPr>
          <w:rFonts w:cs="Arial"/>
          <w:b/>
          <w:lang w:val="de-DE"/>
        </w:rPr>
      </w:pPr>
    </w:p>
    <w:p w14:paraId="069F10F9" w14:textId="77777777" w:rsidR="00227024" w:rsidRDefault="00227024" w:rsidP="007C7AA5">
      <w:pPr>
        <w:spacing w:after="0" w:line="240" w:lineRule="auto"/>
        <w:ind w:right="-114"/>
        <w:rPr>
          <w:rFonts w:cs="Arial"/>
          <w:b/>
          <w:lang w:val="de-DE"/>
        </w:rPr>
      </w:pPr>
    </w:p>
    <w:p w14:paraId="1F5AD6B5" w14:textId="77777777" w:rsidR="00227024" w:rsidRDefault="00227024" w:rsidP="007C7AA5">
      <w:pPr>
        <w:spacing w:after="0" w:line="240" w:lineRule="auto"/>
        <w:ind w:right="-114"/>
        <w:rPr>
          <w:rFonts w:cs="Arial"/>
          <w:b/>
          <w:lang w:val="de-DE"/>
        </w:rPr>
      </w:pPr>
    </w:p>
    <w:p w14:paraId="7AEBA4B5" w14:textId="77777777" w:rsidR="00227024" w:rsidRDefault="00227024" w:rsidP="007C7AA5">
      <w:pPr>
        <w:spacing w:after="0" w:line="240" w:lineRule="auto"/>
        <w:ind w:right="-114"/>
        <w:rPr>
          <w:rFonts w:cs="Arial"/>
          <w:b/>
          <w:lang w:val="de-DE"/>
        </w:rPr>
      </w:pPr>
    </w:p>
    <w:p w14:paraId="3D1AB47B" w14:textId="77777777" w:rsidR="00227024" w:rsidRDefault="00227024" w:rsidP="007C7AA5">
      <w:pPr>
        <w:spacing w:after="0" w:line="240" w:lineRule="auto"/>
        <w:ind w:right="-114"/>
        <w:rPr>
          <w:rFonts w:cs="Arial"/>
          <w:b/>
          <w:lang w:val="de-DE"/>
        </w:rPr>
      </w:pPr>
    </w:p>
    <w:p w14:paraId="448AAEEC" w14:textId="77777777" w:rsidR="007C7AA5" w:rsidRPr="00ED02FE" w:rsidRDefault="007C7AA5" w:rsidP="007C7AA5">
      <w:pPr>
        <w:spacing w:after="0" w:line="240" w:lineRule="auto"/>
        <w:ind w:right="-114"/>
        <w:rPr>
          <w:rFonts w:cs="Arial"/>
          <w:b/>
          <w:highlight w:val="yellow"/>
          <w:lang w:val="de-DE"/>
        </w:rPr>
      </w:pPr>
      <w:r w:rsidRPr="00ED02FE">
        <w:rPr>
          <w:rFonts w:cs="Arial"/>
          <w:b/>
          <w:lang w:val="de-DE"/>
        </w:rPr>
        <w:lastRenderedPageBreak/>
        <w:t xml:space="preserve">GEODIS – </w:t>
      </w:r>
      <w:hyperlink r:id="rId6" w:history="1">
        <w:r w:rsidRPr="00A538D5">
          <w:rPr>
            <w:rStyle w:val="Hyperlink"/>
            <w:rFonts w:cs="Arial"/>
            <w:b/>
            <w:color w:val="auto"/>
            <w:u w:val="none"/>
            <w:lang w:val="de-DE"/>
          </w:rPr>
          <w:t>www.geodis.com</w:t>
        </w:r>
      </w:hyperlink>
    </w:p>
    <w:p w14:paraId="17655E37" w14:textId="77777777" w:rsidR="009C3FDD" w:rsidRPr="00B257C4" w:rsidRDefault="009C3FDD" w:rsidP="009C3FDD">
      <w:pPr>
        <w:spacing w:after="0"/>
        <w:rPr>
          <w:lang w:val="de-DE"/>
        </w:rPr>
      </w:pPr>
      <w:r>
        <w:rPr>
          <w:szCs w:val="20"/>
          <w:bdr w:val="nil"/>
          <w:lang w:val="de-DE"/>
        </w:rPr>
        <w:t>GEODIS ist ein weltweit führendes Transport- und Logistikunternehmen, anerkannt für sein Engagement, die logistischen Herausforderungen seiner Kunden zu meistern. GEODIS überzeugt</w:t>
      </w:r>
      <w:r w:rsidDel="00FC5E53">
        <w:rPr>
          <w:szCs w:val="20"/>
          <w:bdr w:val="nil"/>
          <w:lang w:val="de-DE"/>
        </w:rPr>
        <w:t xml:space="preserve"> </w:t>
      </w:r>
      <w:r>
        <w:rPr>
          <w:szCs w:val="20"/>
          <w:bdr w:val="nil"/>
          <w:lang w:val="de-DE"/>
        </w:rPr>
        <w:t>durch seine fünf Geschäftsfelder (Supply Chain Optimization, Freight Forwarding, Contract Logistics, Distribution &amp; Express und Road Transport), seine direkte Präsenz in 67 Ländern sowie ein weltweites Netz in mehr als 120 Ländern. Das Unternehmen belegt in Frankreich den ersten, in Europa den vierten und weltweit den siebten Rang unter den Logistikdienstleistern.</w:t>
      </w:r>
    </w:p>
    <w:p w14:paraId="26DC2C96" w14:textId="77777777" w:rsidR="009C3FDD" w:rsidRPr="00B257C4" w:rsidRDefault="009C3FDD" w:rsidP="009C3FDD">
      <w:pPr>
        <w:spacing w:after="0"/>
        <w:rPr>
          <w:lang w:val="de-DE"/>
        </w:rPr>
      </w:pPr>
      <w:r>
        <w:rPr>
          <w:szCs w:val="20"/>
          <w:bdr w:val="nil"/>
          <w:lang w:val="de-DE"/>
        </w:rPr>
        <w:t xml:space="preserve">Im Jahr 2017 zählte GEODIS mehr als 40.500 Mitarbeiter und erwirtschaftete einen Umsatz von 8,1 Milliarden Euro. </w:t>
      </w:r>
    </w:p>
    <w:p w14:paraId="67A750B4" w14:textId="77777777" w:rsidR="007C7AA5" w:rsidRPr="004222EA" w:rsidRDefault="007C7AA5" w:rsidP="007C7AA5">
      <w:pPr>
        <w:pStyle w:val="PrnomNom"/>
        <w:framePr w:w="0" w:h="0" w:wrap="auto" w:vAnchor="margin" w:hAnchor="text" w:xAlign="left" w:yAlign="inline"/>
        <w:rPr>
          <w:rFonts w:cs="Arial"/>
          <w:szCs w:val="20"/>
          <w:lang w:val="de-DE"/>
        </w:rPr>
      </w:pPr>
    </w:p>
    <w:p w14:paraId="18CFFDE8" w14:textId="77777777" w:rsidR="007C7AA5" w:rsidRPr="00227024" w:rsidRDefault="007C7AA5" w:rsidP="007C7AA5">
      <w:pPr>
        <w:pStyle w:val="PrnomNom"/>
        <w:framePr w:w="0" w:hRule="auto" w:wrap="auto" w:vAnchor="margin" w:hAnchor="text" w:xAlign="left" w:yAlign="inline"/>
        <w:tabs>
          <w:tab w:val="left" w:pos="0"/>
        </w:tabs>
        <w:spacing w:after="0"/>
        <w:rPr>
          <w:rFonts w:cs="Arial"/>
          <w:b/>
          <w:szCs w:val="20"/>
        </w:rPr>
      </w:pPr>
      <w:r w:rsidRPr="00227024">
        <w:rPr>
          <w:rFonts w:cs="Arial"/>
          <w:b/>
          <w:szCs w:val="20"/>
        </w:rPr>
        <w:t>PRESSEKONTAKT:</w:t>
      </w:r>
    </w:p>
    <w:p w14:paraId="7E4C7210" w14:textId="77777777" w:rsidR="007C7AA5" w:rsidRPr="00227024" w:rsidRDefault="007C7AA5" w:rsidP="007C7AA5">
      <w:pPr>
        <w:spacing w:after="0"/>
      </w:pPr>
      <w:r w:rsidRPr="00227024">
        <w:t>Peggy Dufour</w:t>
      </w:r>
    </w:p>
    <w:p w14:paraId="55C0C646" w14:textId="77777777" w:rsidR="007C7AA5" w:rsidRPr="00C83FD7" w:rsidRDefault="007C7AA5" w:rsidP="007C7AA5">
      <w:pPr>
        <w:spacing w:after="0"/>
      </w:pPr>
      <w:r w:rsidRPr="00C83FD7">
        <w:t xml:space="preserve">GEODIS – Communications Department </w:t>
      </w:r>
    </w:p>
    <w:p w14:paraId="5F834C03" w14:textId="77777777" w:rsidR="007C7AA5" w:rsidRPr="00A755C5" w:rsidRDefault="007C7AA5" w:rsidP="007C7AA5">
      <w:pPr>
        <w:spacing w:after="0"/>
        <w:rPr>
          <w:lang w:val="de-DE"/>
        </w:rPr>
      </w:pPr>
      <w:r w:rsidRPr="00A755C5">
        <w:rPr>
          <w:lang w:val="de-DE"/>
        </w:rPr>
        <w:t>00 33 (1) 56 76 27 72</w:t>
      </w:r>
    </w:p>
    <w:p w14:paraId="4B07EE19" w14:textId="77777777" w:rsidR="007C7AA5" w:rsidRPr="00A755C5" w:rsidRDefault="00BF1F8A" w:rsidP="007C7AA5">
      <w:pPr>
        <w:spacing w:after="0"/>
        <w:rPr>
          <w:lang w:val="de-DE"/>
        </w:rPr>
      </w:pPr>
      <w:hyperlink r:id="rId7" w:history="1">
        <w:r w:rsidR="007C7AA5" w:rsidRPr="00A755C5">
          <w:rPr>
            <w:rStyle w:val="Hyperlink"/>
            <w:lang w:val="de-DE"/>
          </w:rPr>
          <w:t>peggy.dufour@geodis.com</w:t>
        </w:r>
      </w:hyperlink>
    </w:p>
    <w:p w14:paraId="0A461B37" w14:textId="77777777" w:rsidR="00EC74D4" w:rsidRPr="00A755C5" w:rsidRDefault="00EC74D4" w:rsidP="007C7AA5">
      <w:pPr>
        <w:pStyle w:val="berschrift1"/>
        <w:spacing w:after="0"/>
        <w:rPr>
          <w:lang w:val="de-DE"/>
        </w:rPr>
      </w:pPr>
    </w:p>
    <w:sectPr w:rsidR="00EC74D4" w:rsidRPr="00A755C5" w:rsidSect="001971D5">
      <w:headerReference w:type="default" r:id="rId8"/>
      <w:footerReference w:type="default" r:id="rId9"/>
      <w:headerReference w:type="first" r:id="rId10"/>
      <w:footerReference w:type="first" r:id="rId11"/>
      <w:type w:val="continuous"/>
      <w:pgSz w:w="11906" w:h="16838" w:code="9"/>
      <w:pgMar w:top="567" w:right="907" w:bottom="567" w:left="90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E8D99" w14:textId="77777777" w:rsidR="00BF1F8A" w:rsidRDefault="00BF1F8A" w:rsidP="00EC74D4">
      <w:r>
        <w:separator/>
      </w:r>
    </w:p>
  </w:endnote>
  <w:endnote w:type="continuationSeparator" w:id="0">
    <w:p w14:paraId="3F6BEC1A" w14:textId="77777777" w:rsidR="00BF1F8A" w:rsidRDefault="00BF1F8A" w:rsidP="00EC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charset w:val="00"/>
    <w:family w:val="auto"/>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434CE" w14:textId="77777777" w:rsidR="00F354DA" w:rsidRDefault="00F354DA">
    <w:pPr>
      <w:pStyle w:val="Fuzeile"/>
    </w:pPr>
  </w:p>
  <w:p w14:paraId="295AACB6" w14:textId="77777777" w:rsidR="00F354DA" w:rsidRDefault="00F354DA">
    <w:pPr>
      <w:pStyle w:val="Fuzeile"/>
    </w:pPr>
  </w:p>
  <w:p w14:paraId="16A08EEC" w14:textId="77777777" w:rsidR="00F354DA" w:rsidRDefault="007C7AA5">
    <w:pPr>
      <w:pStyle w:val="Fuzeile"/>
    </w:pPr>
    <w:r>
      <w:rPr>
        <w:noProof/>
        <w:lang w:val="de-DE" w:eastAsia="de-DE"/>
      </w:rPr>
      <mc:AlternateContent>
        <mc:Choice Requires="wps">
          <w:drawing>
            <wp:anchor distT="4294967283" distB="4294967283" distL="114300" distR="114300" simplePos="0" relativeHeight="251659264" behindDoc="0" locked="0" layoutInCell="1" allowOverlap="1" wp14:anchorId="48BB96CB" wp14:editId="5F94C169">
              <wp:simplePos x="0" y="0"/>
              <wp:positionH relativeFrom="column">
                <wp:posOffset>-639445</wp:posOffset>
              </wp:positionH>
              <wp:positionV relativeFrom="paragraph">
                <wp:posOffset>89534</wp:posOffset>
              </wp:positionV>
              <wp:extent cx="7595870" cy="0"/>
              <wp:effectExtent l="0" t="0" r="2413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5870" cy="0"/>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096E92AB" id="_x0000_t32" coordsize="21600,21600" o:spt="32" o:oned="t" path="m,l21600,21600e" filled="f">
              <v:path arrowok="t" fillok="f" o:connecttype="none"/>
              <o:lock v:ext="edit" shapetype="t"/>
            </v:shapetype>
            <v:shape id="AutoShape 6" o:spid="_x0000_s1026" type="#_x0000_t32" style="position:absolute;margin-left:-50.35pt;margin-top:7.05pt;width:598.1pt;height:0;z-index:251659264;visibility:visible;mso-wrap-style:square;mso-width-percent:0;mso-height-percent:0;mso-wrap-distance-left:9pt;mso-wrap-distance-top:-36e-5mm;mso-wrap-distance-right:9pt;mso-wrap-distance-bottom:-3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" strokecolor="blue" strokeweight="1pt"/>
          </w:pict>
        </mc:Fallback>
      </mc:AlternateContent>
    </w:r>
  </w:p>
  <w:p w14:paraId="2897AE2E" w14:textId="77777777" w:rsidR="00F354DA" w:rsidRDefault="00F354D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F78BE" w14:textId="77777777" w:rsidR="00F354DA" w:rsidRDefault="007C7AA5">
    <w:pPr>
      <w:pStyle w:val="Fuzeile"/>
    </w:pPr>
    <w:r>
      <w:rPr>
        <w:noProof/>
        <w:lang w:val="de-DE" w:eastAsia="de-DE"/>
      </w:rPr>
      <mc:AlternateContent>
        <mc:Choice Requires="wps">
          <w:drawing>
            <wp:anchor distT="0" distB="0" distL="114300" distR="114300" simplePos="0" relativeHeight="251658240" behindDoc="0" locked="0" layoutInCell="1" allowOverlap="1" wp14:anchorId="49DF27A6" wp14:editId="1100F076">
              <wp:simplePos x="0" y="0"/>
              <wp:positionH relativeFrom="column">
                <wp:posOffset>-580390</wp:posOffset>
              </wp:positionH>
              <wp:positionV relativeFrom="paragraph">
                <wp:posOffset>83185</wp:posOffset>
              </wp:positionV>
              <wp:extent cx="7606030" cy="635"/>
              <wp:effectExtent l="0" t="0" r="1397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6030" cy="63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66A46B93" id="_x0000_t32" coordsize="21600,21600" o:spt="32" o:oned="t" path="m,l21600,21600e" filled="f">
              <v:path arrowok="t" fillok="f" o:connecttype="none"/>
              <o:lock v:ext="edit" shapetype="t"/>
            </v:shapetype>
            <v:shape id="AutoShape 5" o:spid="_x0000_s1026" type="#_x0000_t32" style="position:absolute;margin-left:-45.7pt;margin-top:6.55pt;width:598.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" strokecolor="blue" strokeweight="1pt"/>
          </w:pict>
        </mc:Fallback>
      </mc:AlternateContent>
    </w:r>
  </w:p>
  <w:p w14:paraId="3427F6DB" w14:textId="77777777" w:rsidR="00F354DA" w:rsidRDefault="00F354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7DBB7" w14:textId="77777777" w:rsidR="00BF1F8A" w:rsidRDefault="00BF1F8A" w:rsidP="00EC74D4">
      <w:r>
        <w:separator/>
      </w:r>
    </w:p>
  </w:footnote>
  <w:footnote w:type="continuationSeparator" w:id="0">
    <w:p w14:paraId="02E054FB" w14:textId="77777777" w:rsidR="00BF1F8A" w:rsidRDefault="00BF1F8A" w:rsidP="00EC7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50229" w14:textId="77777777" w:rsidR="00F354DA" w:rsidRDefault="00F354DA" w:rsidP="00D876A6">
    <w:pPr>
      <w:pStyle w:val="Kopfzeile"/>
    </w:pPr>
  </w:p>
  <w:p w14:paraId="1330AEEC" w14:textId="77777777" w:rsidR="00D876A6" w:rsidRPr="00D876A6" w:rsidRDefault="00D876A6" w:rsidP="00D876A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2C1C" w14:textId="77777777" w:rsidR="00F354DA" w:rsidRDefault="007C7AA5">
    <w:pPr>
      <w:pStyle w:val="Kopfzeile"/>
    </w:pPr>
    <w:r>
      <w:rPr>
        <w:noProof/>
        <w:lang w:val="de-DE" w:eastAsia="de-DE"/>
      </w:rPr>
      <w:drawing>
        <wp:anchor distT="0" distB="0" distL="114300" distR="114300" simplePos="0" relativeHeight="251656192" behindDoc="1" locked="0" layoutInCell="1" allowOverlap="1" wp14:anchorId="68CCC6EA" wp14:editId="12F7DCD2">
          <wp:simplePos x="0" y="0"/>
          <wp:positionH relativeFrom="page">
            <wp:posOffset>0</wp:posOffset>
          </wp:positionH>
          <wp:positionV relativeFrom="page">
            <wp:posOffset>0</wp:posOffset>
          </wp:positionV>
          <wp:extent cx="7577455" cy="3924935"/>
          <wp:effectExtent l="0" t="0" r="4445"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7455" cy="3924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00D284" w14:textId="77777777" w:rsidR="00F354DA" w:rsidRDefault="00F354DA">
    <w:pPr>
      <w:pStyle w:val="Kopfzeile"/>
    </w:pPr>
  </w:p>
  <w:p w14:paraId="4298C91A" w14:textId="77777777" w:rsidR="00F354DA" w:rsidRDefault="009C3FDD" w:rsidP="009C3FDD">
    <w:pPr>
      <w:pStyle w:val="Kopfzeile"/>
      <w:tabs>
        <w:tab w:val="left" w:pos="1050"/>
      </w:tabs>
    </w:pPr>
    <w:r>
      <w:tab/>
    </w:r>
  </w:p>
  <w:p w14:paraId="7A67B84B" w14:textId="77777777" w:rsidR="00F354DA" w:rsidRDefault="009C3FDD" w:rsidP="009C3FDD">
    <w:pPr>
      <w:pStyle w:val="Kopfzeile"/>
      <w:tabs>
        <w:tab w:val="left" w:pos="990"/>
      </w:tabs>
    </w:pPr>
    <w:r>
      <w:tab/>
    </w:r>
  </w:p>
  <w:p w14:paraId="78160AE1" w14:textId="77777777" w:rsidR="00F354DA" w:rsidRDefault="00F354DA">
    <w:pPr>
      <w:pStyle w:val="Kopfzeile"/>
    </w:pPr>
  </w:p>
  <w:p w14:paraId="00AC60D7" w14:textId="77777777" w:rsidR="00F354DA" w:rsidRDefault="00F354DA">
    <w:pPr>
      <w:pStyle w:val="Kopfzeile"/>
    </w:pPr>
  </w:p>
  <w:p w14:paraId="700BB866" w14:textId="77777777" w:rsidR="00F354DA" w:rsidRDefault="00F354DA">
    <w:pPr>
      <w:pStyle w:val="Kopfzeile"/>
    </w:pPr>
  </w:p>
  <w:p w14:paraId="0CAE05EA" w14:textId="77777777" w:rsidR="00F354DA" w:rsidRDefault="00F354DA">
    <w:pPr>
      <w:pStyle w:val="Kopfzeile"/>
    </w:pPr>
  </w:p>
  <w:p w14:paraId="0B258D65" w14:textId="77777777" w:rsidR="00F354DA" w:rsidRDefault="00F354DA">
    <w:pPr>
      <w:pStyle w:val="Kopfzeile"/>
    </w:pPr>
  </w:p>
  <w:p w14:paraId="3AAE15B0" w14:textId="77777777" w:rsidR="00F354DA" w:rsidRDefault="00F354DA">
    <w:pPr>
      <w:pStyle w:val="Kopfzeile"/>
    </w:pPr>
  </w:p>
  <w:p w14:paraId="4382CB0B" w14:textId="77777777" w:rsidR="00F354DA" w:rsidRDefault="00F354DA">
    <w:pPr>
      <w:pStyle w:val="Kopfzeile"/>
    </w:pPr>
  </w:p>
  <w:p w14:paraId="0BB43120" w14:textId="77777777" w:rsidR="00F354DA" w:rsidRDefault="00F354DA">
    <w:pPr>
      <w:pStyle w:val="Kopfzeile"/>
    </w:pPr>
  </w:p>
  <w:p w14:paraId="1ACD6115" w14:textId="77777777" w:rsidR="00F354DA" w:rsidRDefault="00F354DA">
    <w:pPr>
      <w:pStyle w:val="Kopfzeile"/>
    </w:pPr>
  </w:p>
  <w:p w14:paraId="54122EE8" w14:textId="77777777" w:rsidR="00F354DA" w:rsidRDefault="00F354DA">
    <w:pPr>
      <w:pStyle w:val="Kopfzeile"/>
    </w:pPr>
  </w:p>
  <w:p w14:paraId="589E50AC" w14:textId="77777777" w:rsidR="00F354DA" w:rsidRDefault="00F354DA">
    <w:pPr>
      <w:pStyle w:val="Kopfzeile"/>
    </w:pPr>
  </w:p>
  <w:p w14:paraId="4C89C0E2" w14:textId="77777777" w:rsidR="00F354DA" w:rsidRDefault="00F354DA">
    <w:pPr>
      <w:pStyle w:val="Kopfzeile"/>
    </w:pPr>
  </w:p>
  <w:p w14:paraId="5BB9753E" w14:textId="77777777" w:rsidR="00F354DA" w:rsidRDefault="00F354DA">
    <w:pPr>
      <w:pStyle w:val="Kopfzeile"/>
    </w:pPr>
  </w:p>
  <w:p w14:paraId="74D3AEE0" w14:textId="77777777" w:rsidR="00F354DA" w:rsidRDefault="00F354DA">
    <w:pPr>
      <w:pStyle w:val="Kopfzeile"/>
    </w:pPr>
  </w:p>
  <w:p w14:paraId="77E8C208" w14:textId="77777777" w:rsidR="00F354DA" w:rsidRDefault="00F354DA">
    <w:pPr>
      <w:pStyle w:val="Kopfzeile"/>
    </w:pPr>
  </w:p>
  <w:p w14:paraId="37689415" w14:textId="77777777" w:rsidR="00F354DA" w:rsidRDefault="00F354DA">
    <w:pPr>
      <w:pStyle w:val="Kopfzeile"/>
    </w:pPr>
  </w:p>
  <w:p w14:paraId="4205C81D" w14:textId="77777777" w:rsidR="00F354DA" w:rsidRDefault="00F354DA">
    <w:pPr>
      <w:pStyle w:val="Kopfzeile"/>
    </w:pPr>
  </w:p>
  <w:p w14:paraId="72DADC3F" w14:textId="77777777" w:rsidR="00F354DA" w:rsidRDefault="00F354DA">
    <w:pPr>
      <w:pStyle w:val="Kopfzeile"/>
    </w:pPr>
  </w:p>
  <w:p w14:paraId="51404350" w14:textId="77777777" w:rsidR="00F354DA" w:rsidRDefault="00F354DA">
    <w:pPr>
      <w:pStyle w:val="Kopfzeile"/>
    </w:pPr>
  </w:p>
  <w:p w14:paraId="29633998" w14:textId="77777777" w:rsidR="00F354DA" w:rsidRDefault="00F354DA">
    <w:pPr>
      <w:pStyle w:val="Kopfzeile"/>
    </w:pPr>
  </w:p>
  <w:p w14:paraId="5EA5346A" w14:textId="77777777" w:rsidR="00F354DA" w:rsidRPr="00D577DA" w:rsidRDefault="00F354DA" w:rsidP="00D577DA">
    <w:pPr>
      <w:pStyle w:val="Kopfzeile"/>
      <w:spacing w:line="28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71"/>
    <w:rsid w:val="00001EED"/>
    <w:rsid w:val="000046DE"/>
    <w:rsid w:val="00010818"/>
    <w:rsid w:val="00025156"/>
    <w:rsid w:val="0002760C"/>
    <w:rsid w:val="0006448F"/>
    <w:rsid w:val="00064C09"/>
    <w:rsid w:val="000765F5"/>
    <w:rsid w:val="000A304E"/>
    <w:rsid w:val="000B5878"/>
    <w:rsid w:val="000B74B4"/>
    <w:rsid w:val="000D3948"/>
    <w:rsid w:val="000F53CA"/>
    <w:rsid w:val="001108E9"/>
    <w:rsid w:val="00112D66"/>
    <w:rsid w:val="00122B04"/>
    <w:rsid w:val="0013038C"/>
    <w:rsid w:val="00134FEC"/>
    <w:rsid w:val="00140186"/>
    <w:rsid w:val="00162919"/>
    <w:rsid w:val="00165526"/>
    <w:rsid w:val="001971D5"/>
    <w:rsid w:val="00197233"/>
    <w:rsid w:val="001A3EA4"/>
    <w:rsid w:val="001B2FB9"/>
    <w:rsid w:val="001C6268"/>
    <w:rsid w:val="001E4E6D"/>
    <w:rsid w:val="001F0320"/>
    <w:rsid w:val="001F6107"/>
    <w:rsid w:val="00213611"/>
    <w:rsid w:val="002156AD"/>
    <w:rsid w:val="00215EA4"/>
    <w:rsid w:val="002162D7"/>
    <w:rsid w:val="00226E6F"/>
    <w:rsid w:val="00227024"/>
    <w:rsid w:val="00281D7D"/>
    <w:rsid w:val="002A3E65"/>
    <w:rsid w:val="002A6F2A"/>
    <w:rsid w:val="00326A99"/>
    <w:rsid w:val="00341172"/>
    <w:rsid w:val="00363571"/>
    <w:rsid w:val="00394D68"/>
    <w:rsid w:val="003C75CF"/>
    <w:rsid w:val="004005FA"/>
    <w:rsid w:val="00414C0F"/>
    <w:rsid w:val="00416557"/>
    <w:rsid w:val="004242F2"/>
    <w:rsid w:val="00447B77"/>
    <w:rsid w:val="00474AAF"/>
    <w:rsid w:val="00490AB2"/>
    <w:rsid w:val="004A49F1"/>
    <w:rsid w:val="004C30AD"/>
    <w:rsid w:val="004D20B3"/>
    <w:rsid w:val="005309C0"/>
    <w:rsid w:val="005337B1"/>
    <w:rsid w:val="00557971"/>
    <w:rsid w:val="00560093"/>
    <w:rsid w:val="00560195"/>
    <w:rsid w:val="00576C8E"/>
    <w:rsid w:val="0059241B"/>
    <w:rsid w:val="005C1243"/>
    <w:rsid w:val="005C38FA"/>
    <w:rsid w:val="00601376"/>
    <w:rsid w:val="006018A3"/>
    <w:rsid w:val="006020B5"/>
    <w:rsid w:val="00602ABF"/>
    <w:rsid w:val="00633FC7"/>
    <w:rsid w:val="006360C4"/>
    <w:rsid w:val="00656A40"/>
    <w:rsid w:val="006B1C4D"/>
    <w:rsid w:val="006B3964"/>
    <w:rsid w:val="006B3F44"/>
    <w:rsid w:val="006B62CD"/>
    <w:rsid w:val="006E170E"/>
    <w:rsid w:val="007009C9"/>
    <w:rsid w:val="00713677"/>
    <w:rsid w:val="0075484B"/>
    <w:rsid w:val="007C7AA5"/>
    <w:rsid w:val="007D0908"/>
    <w:rsid w:val="007F5A6E"/>
    <w:rsid w:val="007F62A3"/>
    <w:rsid w:val="00817CB6"/>
    <w:rsid w:val="0083116E"/>
    <w:rsid w:val="00835124"/>
    <w:rsid w:val="008B0E0E"/>
    <w:rsid w:val="008D37D0"/>
    <w:rsid w:val="009063BC"/>
    <w:rsid w:val="00910399"/>
    <w:rsid w:val="00927855"/>
    <w:rsid w:val="009330C4"/>
    <w:rsid w:val="00950080"/>
    <w:rsid w:val="00966F4B"/>
    <w:rsid w:val="00973C6E"/>
    <w:rsid w:val="00980A94"/>
    <w:rsid w:val="00991EBA"/>
    <w:rsid w:val="00996084"/>
    <w:rsid w:val="009C3FDD"/>
    <w:rsid w:val="009D4CAD"/>
    <w:rsid w:val="00A136B4"/>
    <w:rsid w:val="00A16C12"/>
    <w:rsid w:val="00A43B1A"/>
    <w:rsid w:val="00A61EC5"/>
    <w:rsid w:val="00A73EBF"/>
    <w:rsid w:val="00A755C5"/>
    <w:rsid w:val="00A861D5"/>
    <w:rsid w:val="00AA7404"/>
    <w:rsid w:val="00AD1C77"/>
    <w:rsid w:val="00AF214E"/>
    <w:rsid w:val="00B018DA"/>
    <w:rsid w:val="00B04375"/>
    <w:rsid w:val="00B04F34"/>
    <w:rsid w:val="00B11164"/>
    <w:rsid w:val="00B17B24"/>
    <w:rsid w:val="00B23CD4"/>
    <w:rsid w:val="00B41656"/>
    <w:rsid w:val="00B91E58"/>
    <w:rsid w:val="00BA7C12"/>
    <w:rsid w:val="00BF1F8A"/>
    <w:rsid w:val="00C170E5"/>
    <w:rsid w:val="00C2282F"/>
    <w:rsid w:val="00C54217"/>
    <w:rsid w:val="00C57C02"/>
    <w:rsid w:val="00C72E47"/>
    <w:rsid w:val="00C7476D"/>
    <w:rsid w:val="00C83FD7"/>
    <w:rsid w:val="00C93D19"/>
    <w:rsid w:val="00CC117C"/>
    <w:rsid w:val="00CC3D66"/>
    <w:rsid w:val="00D05FD4"/>
    <w:rsid w:val="00D45D7E"/>
    <w:rsid w:val="00D465B5"/>
    <w:rsid w:val="00D500EF"/>
    <w:rsid w:val="00D52E52"/>
    <w:rsid w:val="00D54DAC"/>
    <w:rsid w:val="00D577DA"/>
    <w:rsid w:val="00D61175"/>
    <w:rsid w:val="00D876A6"/>
    <w:rsid w:val="00D94489"/>
    <w:rsid w:val="00DC0040"/>
    <w:rsid w:val="00DE3DEC"/>
    <w:rsid w:val="00DE77DD"/>
    <w:rsid w:val="00DF2B91"/>
    <w:rsid w:val="00DF5C3A"/>
    <w:rsid w:val="00E438A9"/>
    <w:rsid w:val="00E63125"/>
    <w:rsid w:val="00E64433"/>
    <w:rsid w:val="00E777F7"/>
    <w:rsid w:val="00E82C03"/>
    <w:rsid w:val="00E83885"/>
    <w:rsid w:val="00EC0710"/>
    <w:rsid w:val="00EC4439"/>
    <w:rsid w:val="00EC74D4"/>
    <w:rsid w:val="00EE166D"/>
    <w:rsid w:val="00EE308D"/>
    <w:rsid w:val="00EE41E8"/>
    <w:rsid w:val="00EE601E"/>
    <w:rsid w:val="00EF790F"/>
    <w:rsid w:val="00F343BB"/>
    <w:rsid w:val="00F35468"/>
    <w:rsid w:val="00F354DA"/>
    <w:rsid w:val="00F53233"/>
    <w:rsid w:val="00F675E5"/>
    <w:rsid w:val="00F82AB1"/>
    <w:rsid w:val="00F90194"/>
    <w:rsid w:val="00F96088"/>
    <w:rsid w:val="00FA1B33"/>
    <w:rsid w:val="00FC236C"/>
    <w:rsid w:val="00FF3C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3D6B"/>
  <w15:docId w15:val="{A0C7788E-9B59-4B83-8A91-3449E1BD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7AA5"/>
    <w:pPr>
      <w:spacing w:after="340" w:line="240" w:lineRule="atLeast"/>
      <w:jc w:val="both"/>
    </w:pPr>
    <w:rPr>
      <w:szCs w:val="22"/>
      <w:lang w:val="en-US" w:eastAsia="en-US"/>
    </w:rPr>
  </w:style>
  <w:style w:type="paragraph" w:styleId="berschrift1">
    <w:name w:val="heading 1"/>
    <w:basedOn w:val="Standard"/>
    <w:next w:val="Standard"/>
    <w:link w:val="berschrift1Zchn"/>
    <w:uiPriority w:val="9"/>
    <w:qFormat/>
    <w:rsid w:val="00EC74D4"/>
    <w:pPr>
      <w:keepNext/>
      <w:keepLines/>
      <w:jc w:val="left"/>
      <w:outlineLvl w:val="0"/>
    </w:pPr>
    <w:rPr>
      <w:rFonts w:eastAsia="Times New Roman"/>
      <w:b/>
      <w:bCs/>
      <w:caps/>
      <w:color w:val="000000"/>
      <w:sz w:val="36"/>
      <w:szCs w:val="36"/>
    </w:rPr>
  </w:style>
  <w:style w:type="paragraph" w:styleId="berschrift2">
    <w:name w:val="heading 2"/>
    <w:basedOn w:val="Standard"/>
    <w:next w:val="Standard"/>
    <w:link w:val="berschrift2Zchn"/>
    <w:uiPriority w:val="9"/>
    <w:qFormat/>
    <w:rsid w:val="00EC74D4"/>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rsid w:val="00D500EF"/>
    <w:pPr>
      <w:spacing w:line="240" w:lineRule="exact"/>
    </w:pPr>
    <w:rPr>
      <w:szCs w:val="22"/>
      <w:lang w:eastAsia="en-US"/>
    </w:rPr>
  </w:style>
  <w:style w:type="character" w:customStyle="1" w:styleId="KopfzeileZchn">
    <w:name w:val="Kopfzeile Zchn"/>
    <w:link w:val="Kopfzeile"/>
    <w:uiPriority w:val="99"/>
    <w:rsid w:val="00D500EF"/>
    <w:rPr>
      <w:sz w:val="20"/>
    </w:rPr>
  </w:style>
  <w:style w:type="paragraph" w:styleId="Fuzeile">
    <w:name w:val="footer"/>
    <w:link w:val="FuzeileZchn"/>
    <w:uiPriority w:val="99"/>
    <w:rsid w:val="00D500EF"/>
    <w:pPr>
      <w:spacing w:line="240" w:lineRule="exact"/>
    </w:pPr>
    <w:rPr>
      <w:szCs w:val="22"/>
      <w:lang w:eastAsia="en-US"/>
    </w:rPr>
  </w:style>
  <w:style w:type="character" w:customStyle="1" w:styleId="FuzeileZchn">
    <w:name w:val="Fußzeile Zchn"/>
    <w:link w:val="Fuzeile"/>
    <w:uiPriority w:val="99"/>
    <w:rsid w:val="00D500EF"/>
    <w:rPr>
      <w:sz w:val="20"/>
    </w:rPr>
  </w:style>
  <w:style w:type="paragraph" w:styleId="Sprechblasentext">
    <w:name w:val="Balloon Text"/>
    <w:basedOn w:val="Standard"/>
    <w:link w:val="SprechblasentextZchn"/>
    <w:uiPriority w:val="99"/>
    <w:semiHidden/>
    <w:rsid w:val="006B3F44"/>
    <w:rPr>
      <w:rFonts w:ascii="Tahoma" w:hAnsi="Tahoma" w:cs="Tahoma"/>
      <w:sz w:val="16"/>
      <w:szCs w:val="16"/>
    </w:rPr>
  </w:style>
  <w:style w:type="character" w:customStyle="1" w:styleId="SprechblasentextZchn">
    <w:name w:val="Sprechblasentext Zchn"/>
    <w:link w:val="Sprechblasentext"/>
    <w:uiPriority w:val="99"/>
    <w:semiHidden/>
    <w:rsid w:val="006B3F44"/>
    <w:rPr>
      <w:rFonts w:ascii="Tahoma" w:hAnsi="Tahoma" w:cs="Tahoma"/>
      <w:sz w:val="16"/>
      <w:szCs w:val="16"/>
    </w:rPr>
  </w:style>
  <w:style w:type="character" w:customStyle="1" w:styleId="berschrift1Zchn">
    <w:name w:val="Überschrift 1 Zchn"/>
    <w:link w:val="berschrift1"/>
    <w:uiPriority w:val="9"/>
    <w:rsid w:val="00EC74D4"/>
    <w:rPr>
      <w:rFonts w:eastAsia="Times New Roman"/>
      <w:b/>
      <w:bCs/>
      <w:caps/>
      <w:color w:val="000000"/>
      <w:sz w:val="36"/>
      <w:szCs w:val="36"/>
      <w:lang w:eastAsia="en-US"/>
    </w:rPr>
  </w:style>
  <w:style w:type="character" w:customStyle="1" w:styleId="berschrift2Zchn">
    <w:name w:val="Überschrift 2 Zchn"/>
    <w:link w:val="berschrift2"/>
    <w:uiPriority w:val="9"/>
    <w:rsid w:val="00EC74D4"/>
    <w:rPr>
      <w:b/>
      <w:szCs w:val="22"/>
      <w:lang w:eastAsia="en-US"/>
    </w:rPr>
  </w:style>
  <w:style w:type="character" w:customStyle="1" w:styleId="Textebold">
    <w:name w:val="Texte bold"/>
    <w:uiPriority w:val="1"/>
    <w:qFormat/>
    <w:rsid w:val="00C7476D"/>
    <w:rPr>
      <w:b/>
    </w:rPr>
  </w:style>
  <w:style w:type="table" w:styleId="Tabellenraster">
    <w:name w:val="Table Grid"/>
    <w:basedOn w:val="NormaleTabelle"/>
    <w:uiPriority w:val="59"/>
    <w:rsid w:val="001C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nomNom">
    <w:name w:val="Prénom Nom"/>
    <w:basedOn w:val="Standard"/>
    <w:qFormat/>
    <w:rsid w:val="001C6268"/>
    <w:pPr>
      <w:framePr w:w="10093" w:h="57" w:wrap="notBeside" w:vAnchor="page" w:hAnchor="page" w:x="908" w:y="13615"/>
      <w:jc w:val="left"/>
    </w:pPr>
  </w:style>
  <w:style w:type="paragraph" w:customStyle="1" w:styleId="Fonction">
    <w:name w:val="Fonction"/>
    <w:basedOn w:val="PrnomNom"/>
    <w:qFormat/>
    <w:rsid w:val="001C6268"/>
    <w:pPr>
      <w:framePr w:wrap="notBeside"/>
      <w:spacing w:line="180" w:lineRule="atLeast"/>
    </w:pPr>
    <w:rPr>
      <w:sz w:val="15"/>
    </w:rPr>
  </w:style>
  <w:style w:type="paragraph" w:customStyle="1" w:styleId="ServiceMetier">
    <w:name w:val="Service/Metier"/>
    <w:basedOn w:val="Fonction"/>
    <w:qFormat/>
    <w:rsid w:val="00F96088"/>
    <w:pPr>
      <w:framePr w:wrap="notBeside"/>
      <w:spacing w:after="40"/>
    </w:pPr>
    <w:rPr>
      <w:b/>
    </w:rPr>
  </w:style>
  <w:style w:type="paragraph" w:customStyle="1" w:styleId="Adresse">
    <w:name w:val="Adresse"/>
    <w:basedOn w:val="Fonction"/>
    <w:qFormat/>
    <w:rsid w:val="00F96088"/>
    <w:pPr>
      <w:framePr w:wrap="notBeside" w:y="13768"/>
      <w:spacing w:line="156" w:lineRule="atLeast"/>
    </w:pPr>
    <w:rPr>
      <w:sz w:val="13"/>
      <w:szCs w:val="13"/>
    </w:rPr>
  </w:style>
  <w:style w:type="paragraph" w:customStyle="1" w:styleId="Dateetlieu">
    <w:name w:val="Date et lieu"/>
    <w:qFormat/>
    <w:rsid w:val="00F96088"/>
    <w:pPr>
      <w:framePr w:wrap="around" w:hAnchor="margin" w:yAlign="top"/>
      <w:spacing w:line="300" w:lineRule="exact"/>
    </w:pPr>
    <w:rPr>
      <w:rFonts w:eastAsia="Times New Roman"/>
      <w:bCs/>
      <w:caps/>
      <w:color w:val="FFFFFF"/>
      <w:sz w:val="30"/>
      <w:szCs w:val="30"/>
      <w:lang w:eastAsia="en-US"/>
    </w:rPr>
  </w:style>
  <w:style w:type="character" w:styleId="Kommentarzeichen">
    <w:name w:val="annotation reference"/>
    <w:uiPriority w:val="99"/>
    <w:semiHidden/>
    <w:rsid w:val="003C75CF"/>
    <w:rPr>
      <w:sz w:val="16"/>
      <w:szCs w:val="16"/>
    </w:rPr>
  </w:style>
  <w:style w:type="paragraph" w:styleId="Kommentartext">
    <w:name w:val="annotation text"/>
    <w:basedOn w:val="Standard"/>
    <w:link w:val="KommentartextZchn"/>
    <w:uiPriority w:val="99"/>
    <w:semiHidden/>
    <w:rsid w:val="003C75CF"/>
    <w:rPr>
      <w:szCs w:val="20"/>
    </w:rPr>
  </w:style>
  <w:style w:type="character" w:customStyle="1" w:styleId="KommentartextZchn">
    <w:name w:val="Kommentartext Zchn"/>
    <w:link w:val="Kommentartext"/>
    <w:uiPriority w:val="99"/>
    <w:semiHidden/>
    <w:rsid w:val="003C75CF"/>
    <w:rPr>
      <w:lang w:val="en-US" w:eastAsia="en-US"/>
    </w:rPr>
  </w:style>
  <w:style w:type="paragraph" w:styleId="Kommentarthema">
    <w:name w:val="annotation subject"/>
    <w:basedOn w:val="Kommentartext"/>
    <w:next w:val="Kommentartext"/>
    <w:link w:val="KommentarthemaZchn"/>
    <w:uiPriority w:val="99"/>
    <w:semiHidden/>
    <w:rsid w:val="003C75CF"/>
    <w:rPr>
      <w:b/>
      <w:bCs/>
    </w:rPr>
  </w:style>
  <w:style w:type="character" w:customStyle="1" w:styleId="KommentarthemaZchn">
    <w:name w:val="Kommentarthema Zchn"/>
    <w:link w:val="Kommentarthema"/>
    <w:uiPriority w:val="99"/>
    <w:semiHidden/>
    <w:rsid w:val="003C75CF"/>
    <w:rPr>
      <w:b/>
      <w:bCs/>
      <w:lang w:val="en-US" w:eastAsia="en-US"/>
    </w:rPr>
  </w:style>
  <w:style w:type="character" w:styleId="Hyperlink">
    <w:name w:val="Hyperlink"/>
    <w:uiPriority w:val="99"/>
    <w:unhideWhenUsed/>
    <w:rsid w:val="007C7AA5"/>
    <w:rPr>
      <w:color w:val="0000FF"/>
      <w:u w:val="single"/>
    </w:rPr>
  </w:style>
  <w:style w:type="paragraph" w:styleId="StandardWeb">
    <w:name w:val="Normal (Web)"/>
    <w:basedOn w:val="Standard"/>
    <w:uiPriority w:val="99"/>
    <w:unhideWhenUsed/>
    <w:rsid w:val="00557971"/>
    <w:pPr>
      <w:spacing w:before="100" w:beforeAutospacing="1" w:after="100" w:afterAutospacing="1" w:line="240" w:lineRule="auto"/>
      <w:jc w:val="left"/>
    </w:pPr>
    <w:rPr>
      <w:rFonts w:ascii="Times New Roman" w:eastAsia="Times New Roman" w:hAnsi="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e_j_d\AppData\Local\Temp\SDLTempFileManager\onsomf40.w1m\peggy.dufour@geodi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dis.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2016%202017%202018\MODELES%20CP%20&amp;%20BOILER%20PLATES\German\2018_10_PM_MODELL_Main_Head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2018_10_PM_MODELL_Main_Header.dotx</Template>
  <TotalTime>0</TotalTime>
  <Pages>2</Pages>
  <Words>381</Words>
  <Characters>2406</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GEODIS</vt:lpstr>
      <vt:lpstr>GEODIS</vt:lpstr>
    </vt:vector>
  </TitlesOfParts>
  <Manager>GEODIS</Manager>
  <Company>GEODIS</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GEODIS</dc:title>
  <dc:subject>GEODIS</dc:subject>
  <dc:creator>Dagmar Trepins</dc:creator>
  <cp:lastModifiedBy>Benito von Mönckeberg</cp:lastModifiedBy>
  <cp:revision>3</cp:revision>
  <cp:lastPrinted>2018-10-15T13:04:00Z</cp:lastPrinted>
  <dcterms:created xsi:type="dcterms:W3CDTF">2018-11-05T08:14:00Z</dcterms:created>
  <dcterms:modified xsi:type="dcterms:W3CDTF">2018-11-05T08:17:00Z</dcterms:modified>
</cp:coreProperties>
</file>