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F96088" w:rsidRPr="009063BC" w:rsidTr="00EC74D4">
        <w:trPr>
          <w:trHeight w:hRule="exact" w:val="1503"/>
        </w:trPr>
        <w:tc>
          <w:tcPr>
            <w:tcW w:w="3119" w:type="dxa"/>
            <w:tcBorders>
              <w:top w:val="nil"/>
              <w:left w:val="nil"/>
              <w:bottom w:val="nil"/>
              <w:right w:val="nil"/>
            </w:tcBorders>
            <w:shd w:val="clear" w:color="auto" w:fill="auto"/>
          </w:tcPr>
          <w:p w:rsidR="00F96088" w:rsidRPr="00EC74D4" w:rsidRDefault="00EE41E8" w:rsidP="003C75CF">
            <w:pPr>
              <w:pStyle w:val="Dateetlieu"/>
              <w:framePr w:wrap="auto" w:hAnchor="text" w:yAlign="inline"/>
              <w:rPr>
                <w:rFonts w:ascii="Avenir LT Std 45 Book" w:hAnsi="Avenir LT Std 45 Book"/>
              </w:rPr>
            </w:pPr>
            <w:bookmarkStart w:id="0" w:name="_GoBack"/>
            <w:bookmarkEnd w:id="0"/>
            <w:r>
              <w:rPr>
                <w:rFonts w:ascii="Avenir LT Std 45 Book" w:hAnsi="Avenir LT Std 45 Book"/>
              </w:rPr>
              <w:t>22</w:t>
            </w:r>
            <w:r w:rsidR="00C83FD7">
              <w:rPr>
                <w:rFonts w:ascii="Avenir LT Std 45 Book" w:hAnsi="Avenir LT Std 45 Book"/>
              </w:rPr>
              <w:t>. Oktober</w:t>
            </w:r>
          </w:p>
          <w:p w:rsidR="00F96088" w:rsidRPr="00EC74D4" w:rsidRDefault="00A755C5" w:rsidP="003C75CF">
            <w:pPr>
              <w:pStyle w:val="Dateetlieu"/>
              <w:framePr w:wrap="auto" w:hAnchor="text" w:yAlign="inline"/>
              <w:rPr>
                <w:rFonts w:ascii="Avenir LT Std 45 Book" w:hAnsi="Avenir LT Std 45 Book"/>
              </w:rPr>
            </w:pPr>
            <w:r>
              <w:rPr>
                <w:rFonts w:ascii="Avenir LT Std 45 Book" w:hAnsi="Avenir LT Std 45 Book"/>
              </w:rPr>
              <w:t>2018</w:t>
            </w:r>
          </w:p>
          <w:bookmarkStart w:id="1" w:name="Texte16"/>
          <w:p w:rsidR="00F96088" w:rsidRPr="009063BC" w:rsidRDefault="00C54217" w:rsidP="003C75CF">
            <w:pPr>
              <w:pStyle w:val="Dateetlieu"/>
              <w:framePr w:wrap="auto" w:hAnchor="text" w:yAlign="inline"/>
            </w:pPr>
            <w:r w:rsidRPr="00EC74D4">
              <w:rPr>
                <w:rFonts w:ascii="Avenir LT Std 45 Book" w:hAnsi="Avenir LT Std 45 Book"/>
              </w:rPr>
              <w:fldChar w:fldCharType="begin">
                <w:ffData>
                  <w:name w:val="Texte16"/>
                  <w:enabled/>
                  <w:calcOnExit w:val="0"/>
                  <w:textInput>
                    <w:default w:val="Levallois-Perret"/>
                  </w:textInput>
                </w:ffData>
              </w:fldChar>
            </w:r>
            <w:r w:rsidRPr="00EC74D4">
              <w:rPr>
                <w:rFonts w:ascii="Avenir LT Std 45 Book" w:hAnsi="Avenir LT Std 45 Book"/>
              </w:rPr>
              <w:instrText xml:space="preserve"> FORMTEXT </w:instrText>
            </w:r>
            <w:r w:rsidRPr="00EC74D4">
              <w:rPr>
                <w:rFonts w:ascii="Avenir LT Std 45 Book" w:hAnsi="Avenir LT Std 45 Book"/>
              </w:rPr>
            </w:r>
            <w:r w:rsidRPr="00EC74D4">
              <w:rPr>
                <w:rFonts w:ascii="Avenir LT Std 45 Book" w:hAnsi="Avenir LT Std 45 Book"/>
              </w:rPr>
              <w:fldChar w:fldCharType="separate"/>
            </w:r>
            <w:r w:rsidRPr="00EC74D4">
              <w:rPr>
                <w:rFonts w:ascii="Avenir LT Std 45 Book" w:hAnsi="Avenir LT Std 45 Book"/>
                <w:noProof/>
              </w:rPr>
              <w:t>Levallois-Perret</w:t>
            </w:r>
            <w:r w:rsidRPr="00EC74D4">
              <w:rPr>
                <w:rFonts w:ascii="Avenir LT Std 45 Book" w:hAnsi="Avenir LT Std 45 Book"/>
              </w:rPr>
              <w:fldChar w:fldCharType="end"/>
            </w:r>
            <w:bookmarkEnd w:id="1"/>
          </w:p>
        </w:tc>
      </w:tr>
    </w:tbl>
    <w:p w:rsidR="00557971" w:rsidRDefault="00557971" w:rsidP="00557971">
      <w:pPr>
        <w:pStyle w:val="berschrift1"/>
        <w:rPr>
          <w:rFonts w:eastAsia="Arial"/>
          <w:bdr w:val="none" w:sz="0" w:space="0" w:color="auto" w:frame="1"/>
          <w:lang w:val="de-DE"/>
        </w:rPr>
      </w:pPr>
      <w:r>
        <w:rPr>
          <w:rFonts w:eastAsia="Arial"/>
          <w:bdr w:val="none" w:sz="0" w:space="0" w:color="auto" w:frame="1"/>
          <w:lang w:val="de-DE"/>
        </w:rPr>
        <w:t>GEODIS REDUZIERT DIE CO</w:t>
      </w:r>
      <w:r w:rsidRPr="00BA7C12">
        <w:rPr>
          <w:rFonts w:eastAsia="Arial"/>
          <w:bdr w:val="none" w:sz="0" w:space="0" w:color="auto" w:frame="1"/>
          <w:vertAlign w:val="subscript"/>
          <w:lang w:val="de-DE"/>
        </w:rPr>
        <w:t>2</w:t>
      </w:r>
      <w:r>
        <w:rPr>
          <w:rFonts w:eastAsia="Arial"/>
          <w:bdr w:val="none" w:sz="0" w:space="0" w:color="auto" w:frame="1"/>
          <w:lang w:val="de-DE"/>
        </w:rPr>
        <w:t>-BILANZ FÜR LKW-TRANSPORTE ZWISCHEN DEUTSCHLAND UND SPANIEN DURCH EINEN NEUEN KV-SERVICE IM BEREICH SCHIENE-STRASSE</w:t>
      </w:r>
    </w:p>
    <w:p w:rsidR="00557971" w:rsidRPr="00557971" w:rsidRDefault="00557971" w:rsidP="00557971">
      <w:pPr>
        <w:pStyle w:val="berschrift1"/>
        <w:jc w:val="both"/>
        <w:rPr>
          <w:rFonts w:eastAsia="Arial"/>
          <w:caps w:val="0"/>
          <w:color w:val="auto"/>
          <w:sz w:val="20"/>
          <w:szCs w:val="22"/>
          <w:lang w:val="de-DE"/>
        </w:rPr>
      </w:pPr>
      <w:r w:rsidRPr="00557971">
        <w:rPr>
          <w:rFonts w:eastAsia="Arial"/>
          <w:caps w:val="0"/>
          <w:color w:val="auto"/>
          <w:sz w:val="20"/>
          <w:szCs w:val="22"/>
          <w:lang w:val="de-DE"/>
        </w:rPr>
        <w:t xml:space="preserve">Seit Februar dieses Jahres </w:t>
      </w:r>
      <w:r w:rsidRPr="004D20B3">
        <w:rPr>
          <w:rFonts w:eastAsia="Arial"/>
          <w:caps w:val="0"/>
          <w:color w:val="auto"/>
          <w:sz w:val="20"/>
          <w:szCs w:val="22"/>
          <w:lang w:val="de-DE"/>
        </w:rPr>
        <w:t xml:space="preserve">betreibt GEODIS eine neue </w:t>
      </w:r>
      <w:r w:rsidR="004D20B3">
        <w:rPr>
          <w:rFonts w:eastAsia="Arial"/>
          <w:caps w:val="0"/>
          <w:color w:val="auto"/>
          <w:sz w:val="20"/>
          <w:szCs w:val="22"/>
          <w:lang w:val="de-DE"/>
        </w:rPr>
        <w:t>multi-modale Transportkette</w:t>
      </w:r>
      <w:r w:rsidR="004D20B3" w:rsidRPr="00557971">
        <w:rPr>
          <w:rFonts w:eastAsia="Arial"/>
          <w:caps w:val="0"/>
          <w:color w:val="auto"/>
          <w:sz w:val="20"/>
          <w:szCs w:val="22"/>
          <w:lang w:val="de-DE"/>
        </w:rPr>
        <w:t xml:space="preserve"> </w:t>
      </w:r>
      <w:r w:rsidRPr="00557971">
        <w:rPr>
          <w:rFonts w:eastAsia="Arial"/>
          <w:caps w:val="0"/>
          <w:color w:val="auto"/>
          <w:sz w:val="20"/>
          <w:szCs w:val="22"/>
          <w:lang w:val="de-DE"/>
        </w:rPr>
        <w:t>für den Güterverkehr zwischen Hendaye (französisch-spanische Grenze) und Metz (</w:t>
      </w:r>
      <w:r w:rsidR="00B17B24">
        <w:rPr>
          <w:rFonts w:eastAsia="Arial"/>
          <w:caps w:val="0"/>
          <w:color w:val="auto"/>
          <w:sz w:val="20"/>
          <w:szCs w:val="22"/>
          <w:lang w:val="de-DE"/>
        </w:rPr>
        <w:t>deutsch-</w:t>
      </w:r>
      <w:r w:rsidRPr="00557971">
        <w:rPr>
          <w:rFonts w:eastAsia="Arial"/>
          <w:caps w:val="0"/>
          <w:color w:val="auto"/>
          <w:sz w:val="20"/>
          <w:szCs w:val="22"/>
          <w:lang w:val="de-DE"/>
        </w:rPr>
        <w:t>französisch</w:t>
      </w:r>
      <w:r w:rsidR="0006448F">
        <w:rPr>
          <w:rFonts w:eastAsia="Arial"/>
          <w:caps w:val="0"/>
          <w:color w:val="auto"/>
          <w:sz w:val="20"/>
          <w:szCs w:val="22"/>
          <w:lang w:val="de-DE"/>
        </w:rPr>
        <w:t>e</w:t>
      </w:r>
      <w:r w:rsidRPr="00557971">
        <w:rPr>
          <w:rFonts w:eastAsia="Arial"/>
          <w:caps w:val="0"/>
          <w:color w:val="auto"/>
          <w:sz w:val="20"/>
          <w:szCs w:val="22"/>
          <w:lang w:val="de-DE"/>
        </w:rPr>
        <w:t xml:space="preserve"> Grenze). Seit diesem Sommer werden fünf bis sechs Züge pro Woche auf dieser Route eingesetzt. In Kombination mit einem lokalen "Haus-zu-Haus"-Service reduziert das alternative Angebot die Staus auf europäischen Straßen sowie den CO2-Fußabdruck der Fracht auf diesem Korridor.</w:t>
      </w:r>
    </w:p>
    <w:p w:rsidR="00557971" w:rsidRDefault="00557971" w:rsidP="00557971">
      <w:pPr>
        <w:rPr>
          <w:rFonts w:asciiTheme="minorHAnsi" w:eastAsiaTheme="minorHAnsi" w:hAnsiTheme="minorHAnsi" w:cstheme="minorBidi"/>
          <w:sz w:val="22"/>
          <w:bdr w:val="none" w:sz="0" w:space="0" w:color="auto" w:frame="1"/>
          <w:lang w:val="de-DE"/>
        </w:rPr>
      </w:pPr>
      <w:r>
        <w:rPr>
          <w:rFonts w:asciiTheme="minorHAnsi" w:eastAsiaTheme="minorHAnsi" w:hAnsiTheme="minorHAnsi" w:cstheme="minorBidi"/>
          <w:sz w:val="22"/>
          <w:bdr w:val="none" w:sz="0" w:space="0" w:color="auto" w:frame="1"/>
          <w:lang w:val="de-DE"/>
        </w:rPr>
        <w:t>Dieser neue Transportservice richtet sich an Unternehmen, die Waren aus Spanien und Portugal in den Norden Frankreichs, nach Deutschland, in die Benelux-Länder und nach Osteuropa exportieren oder aus diesen Ländern importieren, beispielsweise für den Einzelhandel, den Automobilsektor und die Industrie.</w:t>
      </w:r>
    </w:p>
    <w:p w:rsidR="00557971" w:rsidRDefault="00557971" w:rsidP="00557971">
      <w:pPr>
        <w:rPr>
          <w:rFonts w:asciiTheme="minorHAnsi" w:eastAsiaTheme="minorHAnsi" w:hAnsiTheme="minorHAnsi" w:cstheme="minorBidi"/>
          <w:sz w:val="22"/>
          <w:bdr w:val="none" w:sz="0" w:space="0" w:color="auto" w:frame="1"/>
          <w:lang w:val="de-DE"/>
        </w:rPr>
      </w:pPr>
      <w:r>
        <w:rPr>
          <w:rFonts w:asciiTheme="minorHAnsi" w:eastAsiaTheme="minorHAnsi" w:hAnsiTheme="minorHAnsi" w:cstheme="minorBidi"/>
          <w:sz w:val="22"/>
          <w:bdr w:val="none" w:sz="0" w:space="0" w:color="auto" w:frame="1"/>
          <w:lang w:val="de-DE"/>
        </w:rPr>
        <w:t>Mit dieser Strecke, die von GEODIS betrieben wird, bietet das Unternehmen eine End-</w:t>
      </w:r>
      <w:proofErr w:type="spellStart"/>
      <w:r>
        <w:rPr>
          <w:rFonts w:asciiTheme="minorHAnsi" w:eastAsiaTheme="minorHAnsi" w:hAnsiTheme="minorHAnsi" w:cstheme="minorBidi"/>
          <w:sz w:val="22"/>
          <w:bdr w:val="none" w:sz="0" w:space="0" w:color="auto" w:frame="1"/>
          <w:lang w:val="de-DE"/>
        </w:rPr>
        <w:t>to</w:t>
      </w:r>
      <w:proofErr w:type="spellEnd"/>
      <w:r>
        <w:rPr>
          <w:rFonts w:asciiTheme="minorHAnsi" w:eastAsiaTheme="minorHAnsi" w:hAnsiTheme="minorHAnsi" w:cstheme="minorBidi"/>
          <w:sz w:val="22"/>
          <w:bdr w:val="none" w:sz="0" w:space="0" w:color="auto" w:frame="1"/>
          <w:lang w:val="de-DE"/>
        </w:rPr>
        <w:t xml:space="preserve">-End-Logistiklösung auf einer 1.100 Kilometer langen Bahnstrecke zwischen </w:t>
      </w:r>
      <w:proofErr w:type="spellStart"/>
      <w:r>
        <w:rPr>
          <w:rFonts w:asciiTheme="minorHAnsi" w:eastAsiaTheme="minorHAnsi" w:hAnsiTheme="minorHAnsi" w:cstheme="minorBidi"/>
          <w:sz w:val="22"/>
          <w:bdr w:val="none" w:sz="0" w:space="0" w:color="auto" w:frame="1"/>
          <w:lang w:val="de-DE"/>
        </w:rPr>
        <w:t>Hendaye</w:t>
      </w:r>
      <w:proofErr w:type="spellEnd"/>
      <w:r>
        <w:rPr>
          <w:rFonts w:asciiTheme="minorHAnsi" w:eastAsiaTheme="minorHAnsi" w:hAnsiTheme="minorHAnsi" w:cstheme="minorBidi"/>
          <w:sz w:val="22"/>
          <w:bdr w:val="none" w:sz="0" w:space="0" w:color="auto" w:frame="1"/>
          <w:lang w:val="de-DE"/>
        </w:rPr>
        <w:t xml:space="preserve"> und Metz. Dieser Service beinhaltet eine Anlieferung per LKW auf der letzten Meile vor Ort. Langfristig ist ein Zwischenstopp in Paris auf der GEODIS Logistikplattform in </w:t>
      </w:r>
      <w:proofErr w:type="spellStart"/>
      <w:r>
        <w:rPr>
          <w:rFonts w:asciiTheme="minorHAnsi" w:eastAsiaTheme="minorHAnsi" w:hAnsiTheme="minorHAnsi" w:cstheme="minorBidi"/>
          <w:sz w:val="22"/>
          <w:bdr w:val="none" w:sz="0" w:space="0" w:color="auto" w:frame="1"/>
          <w:lang w:val="de-DE"/>
        </w:rPr>
        <w:t>Bonneuil</w:t>
      </w:r>
      <w:proofErr w:type="spellEnd"/>
      <w:r>
        <w:rPr>
          <w:rFonts w:asciiTheme="minorHAnsi" w:eastAsiaTheme="minorHAnsi" w:hAnsiTheme="minorHAnsi" w:cstheme="minorBidi"/>
          <w:sz w:val="22"/>
          <w:bdr w:val="none" w:sz="0" w:space="0" w:color="auto" w:frame="1"/>
          <w:lang w:val="de-DE"/>
        </w:rPr>
        <w:t>-</w:t>
      </w:r>
      <w:proofErr w:type="spellStart"/>
      <w:r>
        <w:rPr>
          <w:rFonts w:asciiTheme="minorHAnsi" w:eastAsiaTheme="minorHAnsi" w:hAnsiTheme="minorHAnsi" w:cstheme="minorBidi"/>
          <w:sz w:val="22"/>
          <w:bdr w:val="none" w:sz="0" w:space="0" w:color="auto" w:frame="1"/>
          <w:lang w:val="de-DE"/>
        </w:rPr>
        <w:t>sur</w:t>
      </w:r>
      <w:proofErr w:type="spellEnd"/>
      <w:r>
        <w:rPr>
          <w:rFonts w:asciiTheme="minorHAnsi" w:eastAsiaTheme="minorHAnsi" w:hAnsiTheme="minorHAnsi" w:cstheme="minorBidi"/>
          <w:sz w:val="22"/>
          <w:bdr w:val="none" w:sz="0" w:space="0" w:color="auto" w:frame="1"/>
          <w:lang w:val="de-DE"/>
        </w:rPr>
        <w:t>-Marne geplant.</w:t>
      </w:r>
    </w:p>
    <w:p w:rsidR="00557971" w:rsidRDefault="00557971" w:rsidP="00557971">
      <w:pPr>
        <w:rPr>
          <w:rFonts w:asciiTheme="minorHAnsi" w:eastAsiaTheme="minorHAnsi" w:hAnsiTheme="minorHAnsi" w:cstheme="minorBidi"/>
          <w:i/>
          <w:sz w:val="22"/>
          <w:bdr w:val="none" w:sz="0" w:space="0" w:color="auto" w:frame="1"/>
          <w:lang w:val="de-DE"/>
        </w:rPr>
      </w:pPr>
      <w:r>
        <w:rPr>
          <w:rFonts w:asciiTheme="minorHAnsi" w:eastAsiaTheme="minorHAnsi" w:hAnsiTheme="minorHAnsi" w:cstheme="minorBidi"/>
          <w:i/>
          <w:sz w:val="22"/>
          <w:bdr w:val="none" w:sz="0" w:space="0" w:color="auto" w:frame="1"/>
          <w:lang w:val="de-DE"/>
        </w:rPr>
        <w:t>„Dieser neue multimodale Service wird die Anzahl der Fahrzeuge auf der Straße jedes Jahr um bis zu 11.500 LKWs reduzieren</w:t>
      </w:r>
      <w:r w:rsidR="00BA7C12">
        <w:rPr>
          <w:rFonts w:asciiTheme="minorHAnsi" w:eastAsiaTheme="minorHAnsi" w:hAnsiTheme="minorHAnsi" w:cstheme="minorBidi"/>
          <w:i/>
          <w:sz w:val="22"/>
          <w:bdr w:val="none" w:sz="0" w:space="0" w:color="auto" w:frame="1"/>
          <w:lang w:val="de-DE"/>
        </w:rPr>
        <w:t>, wodurch wir de</w:t>
      </w:r>
      <w:r w:rsidR="0006448F">
        <w:rPr>
          <w:rFonts w:asciiTheme="minorHAnsi" w:eastAsiaTheme="minorHAnsi" w:hAnsiTheme="minorHAnsi" w:cstheme="minorBidi"/>
          <w:i/>
          <w:sz w:val="22"/>
          <w:bdr w:val="none" w:sz="0" w:space="0" w:color="auto" w:frame="1"/>
          <w:lang w:val="de-DE"/>
        </w:rPr>
        <w:t>m</w:t>
      </w:r>
      <w:r w:rsidR="00BA7C12">
        <w:rPr>
          <w:rFonts w:asciiTheme="minorHAnsi" w:eastAsiaTheme="minorHAnsi" w:hAnsiTheme="minorHAnsi" w:cstheme="minorBidi"/>
          <w:i/>
          <w:sz w:val="22"/>
          <w:bdr w:val="none" w:sz="0" w:space="0" w:color="auto" w:frame="1"/>
          <w:lang w:val="de-DE"/>
        </w:rPr>
        <w:t xml:space="preserve"> derzeitigen Fahrermangel und de</w:t>
      </w:r>
      <w:r w:rsidR="0006448F">
        <w:rPr>
          <w:rFonts w:asciiTheme="minorHAnsi" w:eastAsiaTheme="minorHAnsi" w:hAnsiTheme="minorHAnsi" w:cstheme="minorBidi"/>
          <w:i/>
          <w:sz w:val="22"/>
          <w:bdr w:val="none" w:sz="0" w:space="0" w:color="auto" w:frame="1"/>
          <w:lang w:val="de-DE"/>
        </w:rPr>
        <w:t>r</w:t>
      </w:r>
      <w:r w:rsidR="00BA7C12">
        <w:rPr>
          <w:rFonts w:asciiTheme="minorHAnsi" w:eastAsiaTheme="minorHAnsi" w:hAnsiTheme="minorHAnsi" w:cstheme="minorBidi"/>
          <w:i/>
          <w:sz w:val="22"/>
          <w:bdr w:val="none" w:sz="0" w:space="0" w:color="auto" w:frame="1"/>
          <w:lang w:val="de-DE"/>
        </w:rPr>
        <w:t xml:space="preserve"> Verkehrsüberlastung Abhilfe schaffen</w:t>
      </w:r>
      <w:r>
        <w:rPr>
          <w:rFonts w:asciiTheme="minorHAnsi" w:eastAsiaTheme="minorHAnsi" w:hAnsiTheme="minorHAnsi" w:cstheme="minorBidi"/>
          <w:i/>
          <w:sz w:val="22"/>
          <w:bdr w:val="none" w:sz="0" w:space="0" w:color="auto" w:frame="1"/>
          <w:lang w:val="de-DE"/>
        </w:rPr>
        <w:t xml:space="preserve">", </w:t>
      </w:r>
      <w:r w:rsidRPr="00EE41E8">
        <w:rPr>
          <w:rFonts w:asciiTheme="minorHAnsi" w:eastAsiaTheme="minorHAnsi" w:hAnsiTheme="minorHAnsi" w:cstheme="minorBidi"/>
          <w:sz w:val="22"/>
          <w:bdr w:val="none" w:sz="0" w:space="0" w:color="auto" w:frame="1"/>
          <w:lang w:val="de-DE"/>
        </w:rPr>
        <w:t xml:space="preserve">sagt Olivier </w:t>
      </w:r>
      <w:proofErr w:type="spellStart"/>
      <w:r w:rsidRPr="00EE41E8">
        <w:rPr>
          <w:rFonts w:asciiTheme="minorHAnsi" w:eastAsiaTheme="minorHAnsi" w:hAnsiTheme="minorHAnsi" w:cstheme="minorBidi"/>
          <w:sz w:val="22"/>
          <w:bdr w:val="none" w:sz="0" w:space="0" w:color="auto" w:frame="1"/>
          <w:lang w:val="de-DE"/>
        </w:rPr>
        <w:t>Royer</w:t>
      </w:r>
      <w:proofErr w:type="spellEnd"/>
      <w:r w:rsidRPr="00EE41E8">
        <w:rPr>
          <w:rFonts w:asciiTheme="minorHAnsi" w:eastAsiaTheme="minorHAnsi" w:hAnsiTheme="minorHAnsi" w:cstheme="minorBidi"/>
          <w:sz w:val="22"/>
          <w:bdr w:val="none" w:sz="0" w:space="0" w:color="auto" w:frame="1"/>
          <w:lang w:val="de-DE"/>
        </w:rPr>
        <w:t xml:space="preserve">, Executive </w:t>
      </w:r>
      <w:proofErr w:type="spellStart"/>
      <w:r w:rsidRPr="00EE41E8">
        <w:rPr>
          <w:rFonts w:asciiTheme="minorHAnsi" w:eastAsiaTheme="minorHAnsi" w:hAnsiTheme="minorHAnsi" w:cstheme="minorBidi"/>
          <w:sz w:val="22"/>
          <w:bdr w:val="none" w:sz="0" w:space="0" w:color="auto" w:frame="1"/>
          <w:lang w:val="de-DE"/>
        </w:rPr>
        <w:t>Vice</w:t>
      </w:r>
      <w:proofErr w:type="spellEnd"/>
      <w:r w:rsidRPr="00EE41E8">
        <w:rPr>
          <w:rFonts w:asciiTheme="minorHAnsi" w:eastAsiaTheme="minorHAnsi" w:hAnsiTheme="minorHAnsi" w:cstheme="minorBidi"/>
          <w:sz w:val="22"/>
          <w:bdr w:val="none" w:sz="0" w:space="0" w:color="auto" w:frame="1"/>
          <w:lang w:val="de-DE"/>
        </w:rPr>
        <w:t xml:space="preserve"> </w:t>
      </w:r>
      <w:proofErr w:type="spellStart"/>
      <w:r w:rsidRPr="00EE41E8">
        <w:rPr>
          <w:rFonts w:asciiTheme="minorHAnsi" w:eastAsiaTheme="minorHAnsi" w:hAnsiTheme="minorHAnsi" w:cstheme="minorBidi"/>
          <w:sz w:val="22"/>
          <w:bdr w:val="none" w:sz="0" w:space="0" w:color="auto" w:frame="1"/>
          <w:lang w:val="de-DE"/>
        </w:rPr>
        <w:t>President</w:t>
      </w:r>
      <w:proofErr w:type="spellEnd"/>
      <w:r w:rsidRPr="00EE41E8">
        <w:rPr>
          <w:rFonts w:asciiTheme="minorHAnsi" w:eastAsiaTheme="minorHAnsi" w:hAnsiTheme="minorHAnsi" w:cstheme="minorBidi"/>
          <w:sz w:val="22"/>
          <w:bdr w:val="none" w:sz="0" w:space="0" w:color="auto" w:frame="1"/>
          <w:lang w:val="de-DE"/>
        </w:rPr>
        <w:t xml:space="preserve"> Road Transport bei GEODIS</w:t>
      </w:r>
      <w:r>
        <w:rPr>
          <w:rFonts w:asciiTheme="minorHAnsi" w:eastAsiaTheme="minorHAnsi" w:hAnsiTheme="minorHAnsi" w:cstheme="minorBidi"/>
          <w:i/>
          <w:sz w:val="22"/>
          <w:bdr w:val="none" w:sz="0" w:space="0" w:color="auto" w:frame="1"/>
          <w:lang w:val="de-DE"/>
        </w:rPr>
        <w:t>. „</w:t>
      </w:r>
      <w:r w:rsidR="00BA7C12">
        <w:rPr>
          <w:rFonts w:asciiTheme="minorHAnsi" w:eastAsiaTheme="minorHAnsi" w:hAnsiTheme="minorHAnsi" w:cstheme="minorBidi"/>
          <w:i/>
          <w:sz w:val="22"/>
          <w:bdr w:val="none" w:sz="0" w:space="0" w:color="auto" w:frame="1"/>
          <w:lang w:val="de-DE"/>
        </w:rPr>
        <w:t>Darüber</w:t>
      </w:r>
      <w:r w:rsidR="0006448F">
        <w:rPr>
          <w:rFonts w:asciiTheme="minorHAnsi" w:eastAsiaTheme="minorHAnsi" w:hAnsiTheme="minorHAnsi" w:cstheme="minorBidi"/>
          <w:i/>
          <w:sz w:val="22"/>
          <w:bdr w:val="none" w:sz="0" w:space="0" w:color="auto" w:frame="1"/>
          <w:lang w:val="de-DE"/>
        </w:rPr>
        <w:t xml:space="preserve"> </w:t>
      </w:r>
      <w:r w:rsidR="00BA7C12">
        <w:rPr>
          <w:rFonts w:asciiTheme="minorHAnsi" w:eastAsiaTheme="minorHAnsi" w:hAnsiTheme="minorHAnsi" w:cstheme="minorBidi"/>
          <w:i/>
          <w:sz w:val="22"/>
          <w:bdr w:val="none" w:sz="0" w:space="0" w:color="auto" w:frame="1"/>
          <w:lang w:val="de-DE"/>
        </w:rPr>
        <w:t xml:space="preserve">hinaus </w:t>
      </w:r>
      <w:r>
        <w:rPr>
          <w:rFonts w:asciiTheme="minorHAnsi" w:eastAsiaTheme="minorHAnsi" w:hAnsiTheme="minorHAnsi" w:cstheme="minorBidi"/>
          <w:i/>
          <w:sz w:val="22"/>
          <w:bdr w:val="none" w:sz="0" w:space="0" w:color="auto" w:frame="1"/>
          <w:lang w:val="de-DE"/>
        </w:rPr>
        <w:t xml:space="preserve">werden wir eine spürbare Auswirkung auf den </w:t>
      </w:r>
      <w:r>
        <w:rPr>
          <w:i/>
          <w:iCs/>
          <w:bdr w:val="none" w:sz="0" w:space="0" w:color="auto" w:frame="1"/>
          <w:lang w:val="de-DE"/>
        </w:rPr>
        <w:t>CO</w:t>
      </w:r>
      <w:r>
        <w:rPr>
          <w:i/>
          <w:iCs/>
          <w:bdr w:val="none" w:sz="0" w:space="0" w:color="auto" w:frame="1"/>
          <w:vertAlign w:val="subscript"/>
          <w:lang w:val="de-DE"/>
        </w:rPr>
        <w:t>2</w:t>
      </w:r>
      <w:r>
        <w:rPr>
          <w:rFonts w:asciiTheme="minorHAnsi" w:eastAsiaTheme="minorHAnsi" w:hAnsiTheme="minorHAnsi" w:cstheme="minorBidi"/>
          <w:i/>
          <w:sz w:val="22"/>
          <w:bdr w:val="none" w:sz="0" w:space="0" w:color="auto" w:frame="1"/>
          <w:lang w:val="de-DE"/>
        </w:rPr>
        <w:t xml:space="preserve">-Fußabdruck der Frachttransporte zwischen Frankreich und Spanien verzeichnen, da die </w:t>
      </w:r>
      <w:r>
        <w:rPr>
          <w:i/>
          <w:iCs/>
          <w:bdr w:val="none" w:sz="0" w:space="0" w:color="auto" w:frame="1"/>
          <w:lang w:val="de-DE"/>
        </w:rPr>
        <w:t>CO</w:t>
      </w:r>
      <w:r>
        <w:rPr>
          <w:i/>
          <w:iCs/>
          <w:bdr w:val="none" w:sz="0" w:space="0" w:color="auto" w:frame="1"/>
          <w:vertAlign w:val="subscript"/>
          <w:lang w:val="de-DE"/>
        </w:rPr>
        <w:t>2</w:t>
      </w:r>
      <w:r>
        <w:rPr>
          <w:rFonts w:asciiTheme="minorHAnsi" w:eastAsiaTheme="minorHAnsi" w:hAnsiTheme="minorHAnsi" w:cstheme="minorBidi"/>
          <w:i/>
          <w:sz w:val="22"/>
          <w:bdr w:val="none" w:sz="0" w:space="0" w:color="auto" w:frame="1"/>
          <w:lang w:val="de-DE"/>
        </w:rPr>
        <w:t>-Emissionen pro transportierter Tonne deutli</w:t>
      </w:r>
      <w:r w:rsidR="00BA7C12">
        <w:rPr>
          <w:rFonts w:asciiTheme="minorHAnsi" w:eastAsiaTheme="minorHAnsi" w:hAnsiTheme="minorHAnsi" w:cstheme="minorBidi"/>
          <w:i/>
          <w:sz w:val="22"/>
          <w:bdr w:val="none" w:sz="0" w:space="0" w:color="auto" w:frame="1"/>
          <w:lang w:val="de-DE"/>
        </w:rPr>
        <w:t>ch reduziert</w:t>
      </w:r>
      <w:r>
        <w:rPr>
          <w:rFonts w:asciiTheme="minorHAnsi" w:eastAsiaTheme="minorHAnsi" w:hAnsiTheme="minorHAnsi" w:cstheme="minorBidi"/>
          <w:i/>
          <w:sz w:val="22"/>
          <w:bdr w:val="none" w:sz="0" w:space="0" w:color="auto" w:frame="1"/>
          <w:lang w:val="de-DE"/>
        </w:rPr>
        <w:t xml:space="preserve"> werden.“</w:t>
      </w:r>
    </w:p>
    <w:p w:rsidR="00557971" w:rsidRDefault="00557971" w:rsidP="00557971">
      <w:pPr>
        <w:rPr>
          <w:rFonts w:asciiTheme="minorHAnsi" w:eastAsiaTheme="minorHAnsi" w:hAnsiTheme="minorHAnsi" w:cstheme="minorBidi"/>
          <w:i/>
          <w:sz w:val="22"/>
          <w:bdr w:val="none" w:sz="0" w:space="0" w:color="auto" w:frame="1"/>
          <w:lang w:val="de-DE"/>
        </w:rPr>
      </w:pPr>
    </w:p>
    <w:p w:rsidR="00557971" w:rsidRDefault="00557971" w:rsidP="00557971">
      <w:pPr>
        <w:rPr>
          <w:rFonts w:asciiTheme="minorHAnsi" w:eastAsiaTheme="minorHAnsi" w:hAnsiTheme="minorHAnsi" w:cstheme="minorBidi"/>
          <w:sz w:val="22"/>
          <w:bdr w:val="none" w:sz="0" w:space="0" w:color="auto" w:frame="1"/>
          <w:lang w:val="de-DE"/>
        </w:rPr>
      </w:pPr>
      <w:r>
        <w:rPr>
          <w:rFonts w:asciiTheme="minorHAnsi" w:eastAsiaTheme="minorHAnsi" w:hAnsiTheme="minorHAnsi" w:cstheme="minorBidi"/>
          <w:sz w:val="22"/>
          <w:bdr w:val="none" w:sz="0" w:space="0" w:color="auto" w:frame="1"/>
          <w:lang w:val="de-DE"/>
        </w:rPr>
        <w:lastRenderedPageBreak/>
        <w:t>Der von GEODIS betriebene "Haus-zu-Haus-Service" umfasst das Cross-Docking in eigenen Lagern am jeweiligen Ende der Strecke sowie Gütertransporte von Metz zu den End-Destinationen in Nordeuropa oder auf der Iberischen Halbinsel, die mit der eigenen Fahrzeugflotte durchgeführt werden.</w:t>
      </w:r>
    </w:p>
    <w:p w:rsidR="00557971" w:rsidRDefault="00557971" w:rsidP="00557971">
      <w:pPr>
        <w:rPr>
          <w:rFonts w:asciiTheme="minorHAnsi" w:eastAsiaTheme="minorHAnsi" w:hAnsiTheme="minorHAnsi" w:cstheme="minorBidi"/>
          <w:i/>
          <w:sz w:val="22"/>
          <w:bdr w:val="none" w:sz="0" w:space="0" w:color="auto" w:frame="1"/>
          <w:lang w:val="de-DE"/>
        </w:rPr>
      </w:pPr>
      <w:r>
        <w:rPr>
          <w:rFonts w:asciiTheme="minorHAnsi" w:eastAsiaTheme="minorHAnsi" w:hAnsiTheme="minorHAnsi" w:cstheme="minorBidi"/>
          <w:i/>
          <w:sz w:val="22"/>
          <w:bdr w:val="none" w:sz="0" w:space="0" w:color="auto" w:frame="1"/>
          <w:lang w:val="de-DE"/>
        </w:rPr>
        <w:t xml:space="preserve">„Diese multimodale Lösung ermöglicht es, Laufzeiten ähnlich wie im Straßengüterverkehr zu erreichen", </w:t>
      </w:r>
      <w:r w:rsidRPr="00EE41E8">
        <w:rPr>
          <w:rFonts w:asciiTheme="minorHAnsi" w:eastAsiaTheme="minorHAnsi" w:hAnsiTheme="minorHAnsi" w:cstheme="minorBidi"/>
          <w:sz w:val="22"/>
          <w:bdr w:val="none" w:sz="0" w:space="0" w:color="auto" w:frame="1"/>
          <w:lang w:val="de-DE"/>
        </w:rPr>
        <w:t xml:space="preserve">erklärt Olivier </w:t>
      </w:r>
      <w:proofErr w:type="spellStart"/>
      <w:r w:rsidRPr="00EE41E8">
        <w:rPr>
          <w:rFonts w:asciiTheme="minorHAnsi" w:eastAsiaTheme="minorHAnsi" w:hAnsiTheme="minorHAnsi" w:cstheme="minorBidi"/>
          <w:sz w:val="22"/>
          <w:bdr w:val="none" w:sz="0" w:space="0" w:color="auto" w:frame="1"/>
          <w:lang w:val="de-DE"/>
        </w:rPr>
        <w:t>Royer</w:t>
      </w:r>
      <w:proofErr w:type="spellEnd"/>
      <w:r>
        <w:rPr>
          <w:rFonts w:asciiTheme="minorHAnsi" w:eastAsiaTheme="minorHAnsi" w:hAnsiTheme="minorHAnsi" w:cstheme="minorBidi"/>
          <w:i/>
          <w:sz w:val="22"/>
          <w:bdr w:val="none" w:sz="0" w:space="0" w:color="auto" w:frame="1"/>
          <w:lang w:val="de-DE"/>
        </w:rPr>
        <w:t>. „Auf diese Weise können wir ein hohes Transportvolumen zu angemessenen Kosten garantieren und gleichzeitig bestimmte Faktoren wie steigende Dieselpreise, saisonale Schwankungen beim LKW-Transport oder die Kosten für Rücktransporte, die normalerweise den LKW-Transport beeinflussen, eliminieren."</w:t>
      </w:r>
    </w:p>
    <w:p w:rsidR="00557971" w:rsidRDefault="00557971" w:rsidP="00557971">
      <w:pPr>
        <w:rPr>
          <w:rFonts w:asciiTheme="minorHAnsi" w:eastAsiaTheme="minorHAnsi" w:hAnsiTheme="minorHAnsi" w:cstheme="minorBidi"/>
          <w:sz w:val="22"/>
          <w:bdr w:val="none" w:sz="0" w:space="0" w:color="auto" w:frame="1"/>
          <w:lang w:val="de-DE"/>
        </w:rPr>
      </w:pPr>
      <w:r>
        <w:rPr>
          <w:rFonts w:asciiTheme="minorHAnsi" w:eastAsiaTheme="minorHAnsi" w:hAnsiTheme="minorHAnsi" w:cstheme="minorBidi"/>
          <w:sz w:val="22"/>
          <w:bdr w:val="none" w:sz="0" w:space="0" w:color="auto" w:frame="1"/>
          <w:lang w:val="de-DE"/>
        </w:rPr>
        <w:t>Die SNCF hat sieben Millionen Euro in die Modernisierung der Bahnlinie und der Züge investiert, um den Transport von Gütern aller Art in verschiedenen Verpackungsarten (Paletten, Spulen usw.) zu ermöglichen. Außerdem wurde ein neues Tracking- und Managementsystem zur Überwachung und Verwaltung von Frachtsendungen eingerichtet, mit dem Kunden den Verlauf ihrer Sendung in Echtzeit verfolgen können.</w:t>
      </w:r>
    </w:p>
    <w:p w:rsidR="00557971" w:rsidRDefault="00557971" w:rsidP="00557971">
      <w:pPr>
        <w:rPr>
          <w:rFonts w:asciiTheme="minorHAnsi" w:eastAsiaTheme="minorHAnsi" w:hAnsiTheme="minorHAnsi" w:cstheme="minorBidi"/>
          <w:sz w:val="22"/>
          <w:bdr w:val="none" w:sz="0" w:space="0" w:color="auto" w:frame="1"/>
          <w:lang w:val="de-DE"/>
        </w:rPr>
      </w:pPr>
      <w:r>
        <w:rPr>
          <w:rFonts w:asciiTheme="minorHAnsi" w:eastAsiaTheme="minorHAnsi" w:hAnsiTheme="minorHAnsi" w:cstheme="minorBidi"/>
          <w:sz w:val="22"/>
          <w:bdr w:val="none" w:sz="0" w:space="0" w:color="auto" w:frame="1"/>
          <w:lang w:val="de-DE"/>
        </w:rPr>
        <w:t>GEODIS wiederum gewährleistet seinen Kunden eine Service</w:t>
      </w:r>
      <w:r w:rsidR="0006448F">
        <w:rPr>
          <w:rFonts w:asciiTheme="minorHAnsi" w:eastAsiaTheme="minorHAnsi" w:hAnsiTheme="minorHAnsi" w:cstheme="minorBidi"/>
          <w:sz w:val="22"/>
          <w:bdr w:val="none" w:sz="0" w:space="0" w:color="auto" w:frame="1"/>
          <w:lang w:val="de-DE"/>
        </w:rPr>
        <w:t>garantie</w:t>
      </w:r>
      <w:r>
        <w:rPr>
          <w:rFonts w:asciiTheme="minorHAnsi" w:eastAsiaTheme="minorHAnsi" w:hAnsiTheme="minorHAnsi" w:cstheme="minorBidi"/>
          <w:sz w:val="22"/>
          <w:bdr w:val="none" w:sz="0" w:space="0" w:color="auto" w:frame="1"/>
          <w:lang w:val="de-DE"/>
        </w:rPr>
        <w:t>, indem das Unternehmen im Falle eines Zwischenfalls mit Hilfe von 3.800 Fahrzeugen der GEODIS-Flotte oder seiner Transportpartner alternative Transportmöglichkeiten auf der Straße anbietet.</w:t>
      </w:r>
    </w:p>
    <w:p w:rsidR="007C7AA5" w:rsidRPr="00ED02FE" w:rsidRDefault="007C7AA5" w:rsidP="007C7AA5">
      <w:pPr>
        <w:spacing w:after="0" w:line="240" w:lineRule="auto"/>
        <w:ind w:right="-114"/>
        <w:rPr>
          <w:rFonts w:cs="Arial"/>
          <w:b/>
          <w:highlight w:val="yellow"/>
          <w:lang w:val="de-DE"/>
        </w:rPr>
      </w:pPr>
      <w:r w:rsidRPr="00ED02FE">
        <w:rPr>
          <w:rFonts w:cs="Arial"/>
          <w:b/>
          <w:lang w:val="de-DE"/>
        </w:rPr>
        <w:t xml:space="preserve">GEODIS – </w:t>
      </w:r>
      <w:hyperlink r:id="rId6" w:history="1">
        <w:r w:rsidRPr="00A538D5">
          <w:rPr>
            <w:rStyle w:val="Hyperlink"/>
            <w:rFonts w:cs="Arial"/>
            <w:b/>
            <w:color w:val="auto"/>
            <w:u w:val="none"/>
            <w:lang w:val="de-DE"/>
          </w:rPr>
          <w:t>www.geodis.com</w:t>
        </w:r>
      </w:hyperlink>
    </w:p>
    <w:p w:rsidR="009C3FDD" w:rsidRPr="00B257C4" w:rsidRDefault="009C3FDD" w:rsidP="009C3FDD">
      <w:pPr>
        <w:spacing w:after="0"/>
        <w:rPr>
          <w:lang w:val="de-DE"/>
        </w:rPr>
      </w:pPr>
      <w:r>
        <w:rPr>
          <w:szCs w:val="20"/>
          <w:bdr w:val="nil"/>
          <w:lang w:val="de-DE"/>
        </w:rPr>
        <w:t>GEODIS ist ein weltweit führendes Transport- und Logistikunternehmen, anerkannt für sein Engagement, die logistischen Herausforderungen seiner Kunden zu meistern. GEODIS überzeugt</w:t>
      </w:r>
      <w:r w:rsidDel="00FC5E53">
        <w:rPr>
          <w:szCs w:val="20"/>
          <w:bdr w:val="nil"/>
          <w:lang w:val="de-DE"/>
        </w:rPr>
        <w:t xml:space="preserve"> </w:t>
      </w:r>
      <w:r>
        <w:rPr>
          <w:szCs w:val="20"/>
          <w:bdr w:val="nil"/>
          <w:lang w:val="de-DE"/>
        </w:rPr>
        <w:t>durch seine fünf Geschäftsfelder (</w:t>
      </w:r>
      <w:proofErr w:type="spellStart"/>
      <w:r>
        <w:rPr>
          <w:szCs w:val="20"/>
          <w:bdr w:val="nil"/>
          <w:lang w:val="de-DE"/>
        </w:rPr>
        <w:t>Supply</w:t>
      </w:r>
      <w:proofErr w:type="spellEnd"/>
      <w:r>
        <w:rPr>
          <w:szCs w:val="20"/>
          <w:bdr w:val="nil"/>
          <w:lang w:val="de-DE"/>
        </w:rPr>
        <w:t xml:space="preserve"> Chain </w:t>
      </w:r>
      <w:proofErr w:type="spellStart"/>
      <w:r>
        <w:rPr>
          <w:szCs w:val="20"/>
          <w:bdr w:val="nil"/>
          <w:lang w:val="de-DE"/>
        </w:rPr>
        <w:t>Optimization</w:t>
      </w:r>
      <w:proofErr w:type="spellEnd"/>
      <w:r>
        <w:rPr>
          <w:szCs w:val="20"/>
          <w:bdr w:val="nil"/>
          <w:lang w:val="de-DE"/>
        </w:rPr>
        <w:t xml:space="preserve">, </w:t>
      </w:r>
      <w:proofErr w:type="spellStart"/>
      <w:r>
        <w:rPr>
          <w:szCs w:val="20"/>
          <w:bdr w:val="nil"/>
          <w:lang w:val="de-DE"/>
        </w:rPr>
        <w:t>Freight</w:t>
      </w:r>
      <w:proofErr w:type="spellEnd"/>
      <w:r>
        <w:rPr>
          <w:szCs w:val="20"/>
          <w:bdr w:val="nil"/>
          <w:lang w:val="de-DE"/>
        </w:rPr>
        <w:t xml:space="preserve"> </w:t>
      </w:r>
      <w:proofErr w:type="spellStart"/>
      <w:r>
        <w:rPr>
          <w:szCs w:val="20"/>
          <w:bdr w:val="nil"/>
          <w:lang w:val="de-DE"/>
        </w:rPr>
        <w:t>Forwarding</w:t>
      </w:r>
      <w:proofErr w:type="spellEnd"/>
      <w:r>
        <w:rPr>
          <w:szCs w:val="20"/>
          <w:bdr w:val="nil"/>
          <w:lang w:val="de-DE"/>
        </w:rPr>
        <w:t xml:space="preserve">, </w:t>
      </w:r>
      <w:proofErr w:type="spellStart"/>
      <w:r>
        <w:rPr>
          <w:szCs w:val="20"/>
          <w:bdr w:val="nil"/>
          <w:lang w:val="de-DE"/>
        </w:rPr>
        <w:t>Contract</w:t>
      </w:r>
      <w:proofErr w:type="spellEnd"/>
      <w:r>
        <w:rPr>
          <w:szCs w:val="20"/>
          <w:bdr w:val="nil"/>
          <w:lang w:val="de-DE"/>
        </w:rPr>
        <w:t xml:space="preserve"> Logistics, Distribution &amp; Express und Road Transport), seine direkte Präsenz in 67 Ländern sowie ein weltweites Netz in mehr als 120 Ländern. Das Unternehmen belegt in Frankreich den ersten, in Europa den vierten und weltweit den siebten Rang unter den Logistikdienstleistern.</w:t>
      </w:r>
    </w:p>
    <w:p w:rsidR="009C3FDD" w:rsidRPr="00B257C4" w:rsidRDefault="009C3FDD" w:rsidP="009C3FDD">
      <w:pPr>
        <w:spacing w:after="0"/>
        <w:rPr>
          <w:lang w:val="de-DE"/>
        </w:rPr>
      </w:pPr>
      <w:r>
        <w:rPr>
          <w:szCs w:val="20"/>
          <w:bdr w:val="nil"/>
          <w:lang w:val="de-DE"/>
        </w:rPr>
        <w:t xml:space="preserve">Im Jahr 2017 zählte GEODIS mehr als 40.500 Mitarbeiter und erwirtschaftete einen Umsatz von 8,1 Milliarden Euro. </w:t>
      </w:r>
    </w:p>
    <w:p w:rsidR="007C7AA5" w:rsidRPr="004222EA" w:rsidRDefault="007C7AA5" w:rsidP="007C7AA5">
      <w:pPr>
        <w:pStyle w:val="PrnomNom"/>
        <w:framePr w:w="0" w:h="0" w:wrap="auto" w:vAnchor="margin" w:hAnchor="text" w:xAlign="left" w:yAlign="inline"/>
        <w:rPr>
          <w:rFonts w:cs="Arial"/>
          <w:szCs w:val="20"/>
          <w:lang w:val="de-DE"/>
        </w:rPr>
      </w:pPr>
    </w:p>
    <w:p w:rsidR="007C7AA5" w:rsidRPr="00BA7C12" w:rsidRDefault="007C7AA5" w:rsidP="007C7AA5">
      <w:pPr>
        <w:pStyle w:val="PrnomNom"/>
        <w:framePr w:w="0" w:hRule="auto" w:wrap="auto" w:vAnchor="margin" w:hAnchor="text" w:xAlign="left" w:yAlign="inline"/>
        <w:tabs>
          <w:tab w:val="left" w:pos="0"/>
        </w:tabs>
        <w:spacing w:after="0"/>
        <w:rPr>
          <w:rFonts w:cs="Arial"/>
          <w:b/>
          <w:szCs w:val="20"/>
          <w:lang w:val="de-DE"/>
        </w:rPr>
      </w:pPr>
      <w:r w:rsidRPr="00BA7C12">
        <w:rPr>
          <w:rFonts w:cs="Arial"/>
          <w:b/>
          <w:szCs w:val="20"/>
          <w:lang w:val="de-DE"/>
        </w:rPr>
        <w:t>PRESSEKONTAKT:</w:t>
      </w:r>
    </w:p>
    <w:p w:rsidR="007C7AA5" w:rsidRPr="00BA7C12" w:rsidRDefault="007C7AA5" w:rsidP="007C7AA5">
      <w:pPr>
        <w:spacing w:after="0"/>
        <w:rPr>
          <w:lang w:val="de-DE"/>
        </w:rPr>
      </w:pPr>
      <w:r w:rsidRPr="00BA7C12">
        <w:rPr>
          <w:lang w:val="de-DE"/>
        </w:rPr>
        <w:t>Peggy Dufour</w:t>
      </w:r>
    </w:p>
    <w:p w:rsidR="007C7AA5" w:rsidRPr="00C83FD7" w:rsidRDefault="007C7AA5" w:rsidP="007C7AA5">
      <w:pPr>
        <w:spacing w:after="0"/>
      </w:pPr>
      <w:r w:rsidRPr="00C83FD7">
        <w:t xml:space="preserve">GEODIS – Communications Department </w:t>
      </w:r>
    </w:p>
    <w:p w:rsidR="007C7AA5" w:rsidRPr="00A755C5" w:rsidRDefault="007C7AA5" w:rsidP="007C7AA5">
      <w:pPr>
        <w:spacing w:after="0"/>
        <w:rPr>
          <w:lang w:val="de-DE"/>
        </w:rPr>
      </w:pPr>
      <w:r w:rsidRPr="00A755C5">
        <w:rPr>
          <w:lang w:val="de-DE"/>
        </w:rPr>
        <w:t>00 33 (1) 56 76 27 72</w:t>
      </w:r>
    </w:p>
    <w:p w:rsidR="007C7AA5" w:rsidRPr="00A755C5" w:rsidRDefault="00DE3DEC" w:rsidP="007C7AA5">
      <w:pPr>
        <w:spacing w:after="0"/>
        <w:rPr>
          <w:lang w:val="de-DE"/>
        </w:rPr>
      </w:pPr>
      <w:hyperlink r:id="rId7" w:history="1">
        <w:r w:rsidR="007C7AA5" w:rsidRPr="00A755C5">
          <w:rPr>
            <w:rStyle w:val="Hyperlink"/>
            <w:lang w:val="de-DE"/>
          </w:rPr>
          <w:t>peggy.dufour@geodis.com</w:t>
        </w:r>
      </w:hyperlink>
    </w:p>
    <w:p w:rsidR="00EC74D4" w:rsidRPr="00A755C5" w:rsidRDefault="00EC74D4" w:rsidP="007C7AA5">
      <w:pPr>
        <w:pStyle w:val="berschrift1"/>
        <w:spacing w:after="0"/>
        <w:rPr>
          <w:lang w:val="de-DE"/>
        </w:rPr>
      </w:pPr>
    </w:p>
    <w:sectPr w:rsidR="00EC74D4" w:rsidRPr="00A755C5" w:rsidSect="001971D5">
      <w:headerReference w:type="default" r:id="rId8"/>
      <w:footerReference w:type="default" r:id="rId9"/>
      <w:headerReference w:type="first" r:id="rId10"/>
      <w:footerReference w:type="first" r:id="rId11"/>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EC" w:rsidRDefault="00DE3DEC" w:rsidP="00EC74D4">
      <w:r>
        <w:separator/>
      </w:r>
    </w:p>
  </w:endnote>
  <w:endnote w:type="continuationSeparator" w:id="0">
    <w:p w:rsidR="00DE3DEC" w:rsidRDefault="00DE3DEC" w:rsidP="00E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pPr>
      <w:pStyle w:val="Fuzeile"/>
    </w:pPr>
  </w:p>
  <w:p w:rsidR="00F354DA" w:rsidRDefault="00F354DA">
    <w:pPr>
      <w:pStyle w:val="Fuzeile"/>
    </w:pPr>
  </w:p>
  <w:p w:rsidR="00F354DA" w:rsidRDefault="007C7AA5">
    <w:pPr>
      <w:pStyle w:val="Fuzeile"/>
    </w:pPr>
    <w:r>
      <w:rPr>
        <w:noProof/>
        <w:lang w:val="de-DE" w:eastAsia="de-DE"/>
      </w:rPr>
      <mc:AlternateContent>
        <mc:Choice Requires="wps">
          <w:drawing>
            <wp:anchor distT="4294967283" distB="4294967283" distL="114300" distR="114300" simplePos="0" relativeHeight="251659264" behindDoc="0" locked="0" layoutInCell="1" allowOverlap="1">
              <wp:simplePos x="0" y="0"/>
              <wp:positionH relativeFrom="column">
                <wp:posOffset>-639445</wp:posOffset>
              </wp:positionH>
              <wp:positionV relativeFrom="paragraph">
                <wp:posOffset>89534</wp:posOffset>
              </wp:positionV>
              <wp:extent cx="7595870" cy="0"/>
              <wp:effectExtent l="0" t="0" r="2413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587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0AD11A8" id="_x0000_t32" coordsize="21600,21600" o:spt="32" o:oned="t" path="m,l21600,21600e" filled="f">
              <v:path arrowok="t" fillok="f" o:connecttype="none"/>
              <o:lock v:ext="edit" shapetype="t"/>
            </v:shapetype>
            <v:shape id="AutoShape 6" o:spid="_x0000_s1026" type="#_x0000_t32" style="position:absolute;margin-left:-50.35pt;margin-top:7.05pt;width:598.1pt;height:0;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yTIAIAADwEAAAOAAAAZHJzL2Uyb0RvYy54bWysU02P2yAQvVfqf0Dcs7azzpcVZ7Wy4162&#10;baTd/gAC2Ea1AQGJE1X97x1IHGXbS1U1BzJ4Zt68mTesn059h47cWKFkjpOHGCMuqWJCNjn+9lZN&#10;lhhZRyQjnZI8x2du8dPm44f1oDM+Va3qGDcIQKTNBp3j1jmdRZGlLe+JfVCaS3DWyvTEwdU0ETNk&#10;APS+i6ZxPI8GZZg2inJr4Wt5ceJNwK9rTt3XurbcoS7HwM2F04Rz789osyZZY4huBb3SIP/AoidC&#10;QtEbVEkcQQcj/oDqBTXKqto9UNVHqq4F5aEH6CaJf+vmtSWah15gOFbfxmT/Hyz9ctwZJFiOHzGS&#10;pAeJng9Ohcpo7sczaJtBVCF3xjdIT/JVvyj63SKpipbIhofgt7OG3MRnRO9S/MVqKLIfPisGMQTw&#10;w6xOtek9JEwBnYIk55sk/OQQhY+L2Wq2XIBydPRFJBsTtbHuE1c98kaOrTNENK0rlJQgvDJJKEOO&#10;L9Z5WiQbE3xVqSrRdUH/TqIBuE8XcRwyrOoE814fZ02zLzqDjsSvEPyqKjQJnvswow6SBbSWE7a9&#10;2o6I7mJD9U56POgM+Fyty478WMWr7XK7TCfpdL6dpHFZTp6rIp3Mq2QxKx/LoiiTn55akmatYIxL&#10;z27c1yT9u324vpzLpt029jaH6D16GBiQHf8D6SCtV/OyF3vFzjszSg4rGoKvz8m/gfs72PePfvML&#10;AAD//wMAUEsDBBQABgAIAAAAIQDurdyd3gAAAAsBAAAPAAAAZHJzL2Rvd25yZXYueG1sTI9NT8Mw&#10;DIbvSPyHyEjctqSIjlGaTnyICxe0wWFHt/HaisYpTdoVfj2ZOMDRfh+9fpxvZtuJiQbfOtaQLBUI&#10;4sqZlmsN72/PizUIH5ANdo5Jwxd52BTnZzlmxh15S9Mu1CKWsM9QQxNCn0npq4Ys+qXriWN2cIPF&#10;EMehlmbAYyy3nbxSaiUtthwvNNjTY0PVx260GtrXw1O6+i7X9DLi9LDfr3ppPrW+vJjv70AEmsMf&#10;DCf9qA5FdCrdyMaLTsMiUeomsjG5TkCcCHWbpiDK340scvn/h+IHAAD//wMAUEsBAi0AFAAGAAgA&#10;AAAhALaDOJL+AAAA4QEAABMAAAAAAAAAAAAAAAAAAAAAAFtDb250ZW50X1R5cGVzXS54bWxQSwEC&#10;LQAUAAYACAAAACEAOP0h/9YAAACUAQAACwAAAAAAAAAAAAAAAAAvAQAAX3JlbHMvLnJlbHNQSwEC&#10;LQAUAAYACAAAACEAJ6+MkyACAAA8BAAADgAAAAAAAAAAAAAAAAAuAgAAZHJzL2Uyb0RvYy54bWxQ&#10;SwECLQAUAAYACAAAACEA7q3cnd4AAAALAQAADwAAAAAAAAAAAAAAAAB6BAAAZHJzL2Rvd25yZXYu&#10;eG1sUEsFBgAAAAAEAAQA8wAAAIUFAAAAAA==&#10;" strokecolor="blue" strokeweight="1pt"/>
          </w:pict>
        </mc:Fallback>
      </mc:AlternateContent>
    </w:r>
  </w:p>
  <w:p w:rsidR="00F354DA" w:rsidRDefault="00F354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7C7AA5">
    <w:pPr>
      <w:pStyle w:val="Fuzeile"/>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-580390</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6F7E9F6" id="_x0000_t32" coordsize="21600,21600" o:spt="32" o:oned="t" path="m,l21600,21600e" filled="f">
              <v:path arrowok="t" fillok="f" o:connecttype="none"/>
              <o:lock v:ext="edit" shapetype="t"/>
            </v:shapetype>
            <v:shape id="AutoShape 5" o:spid="_x0000_s1026" type="#_x0000_t32" style="position:absolute;margin-left:-45.7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uN1R13gAAAAoBAAAPAAAAZHJzL2Rvd25yZXYueG1sTI9B&#10;T4NAEIXvJv6HzZh4axdaJRVZGq3x0ouxeuhxYadAZGeRXSj66zuc9DjvfXnzXradbCtG7H3jSEG8&#10;jEAglc40VCn4/HhdbED4oMno1hEq+EEP2/z6KtOpcWd6x/EQKsEh5FOtoA6hS6X0ZY1W+6XrkNg7&#10;ud7qwGdfSdPrM4fbVq6iKJFWN8Qfat3hrsby6zBYBc3b6eU++S02uB/0+Hw8Jp0030rd3kxPjyAC&#10;TuEPhrk+V4ecOxVuIONFq2DxEN8xysY6BjEDcZSwUszKCmSeyf8T8gsAAAD//wMAUEsBAi0AFAAG&#10;AAgAAAAhALaDOJL+AAAA4QEAABMAAAAAAAAAAAAAAAAAAAAAAFtDb250ZW50X1R5cGVzXS54bWxQ&#10;SwECLQAUAAYACAAAACEAOP0h/9YAAACUAQAACwAAAAAAAAAAAAAAAAAvAQAAX3JlbHMvLnJlbHNQ&#10;SwECLQAUAAYACAAAACEAGjM1lyMCAAA+BAAADgAAAAAAAAAAAAAAAAAuAgAAZHJzL2Uyb0RvYy54&#10;bWxQSwECLQAUAAYACAAAACEALjdUdd4AAAAKAQAADwAAAAAAAAAAAAAAAAB9BAAAZHJzL2Rvd25y&#10;ZXYueG1sUEsFBgAAAAAEAAQA8wAAAIgFAAAAAA==&#10;" strokecolor="blue" strokeweight="1pt"/>
          </w:pict>
        </mc:Fallback>
      </mc:AlternateContent>
    </w:r>
  </w:p>
  <w:p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EC" w:rsidRDefault="00DE3DEC" w:rsidP="00EC74D4">
      <w:r>
        <w:separator/>
      </w:r>
    </w:p>
  </w:footnote>
  <w:footnote w:type="continuationSeparator" w:id="0">
    <w:p w:rsidR="00DE3DEC" w:rsidRDefault="00DE3DEC" w:rsidP="00EC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F354DA" w:rsidP="00D876A6">
    <w:pPr>
      <w:pStyle w:val="Kopfzeile"/>
    </w:pPr>
  </w:p>
  <w:p w:rsidR="00D876A6" w:rsidRPr="00D876A6" w:rsidRDefault="00D876A6" w:rsidP="00D87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DA" w:rsidRDefault="007C7AA5">
    <w:pPr>
      <w:pStyle w:val="Kopfzeile"/>
    </w:pPr>
    <w:r>
      <w:rPr>
        <w:noProof/>
        <w:lang w:val="de-DE" w:eastAsia="de-D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77455" cy="3924935"/>
          <wp:effectExtent l="0" t="0" r="444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392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4DA" w:rsidRDefault="00F354DA">
    <w:pPr>
      <w:pStyle w:val="Kopfzeile"/>
    </w:pPr>
  </w:p>
  <w:p w:rsidR="00F354DA" w:rsidRDefault="009C3FDD" w:rsidP="009C3FDD">
    <w:pPr>
      <w:pStyle w:val="Kopfzeile"/>
      <w:tabs>
        <w:tab w:val="left" w:pos="1050"/>
      </w:tabs>
    </w:pPr>
    <w:r>
      <w:tab/>
    </w:r>
  </w:p>
  <w:p w:rsidR="00F354DA" w:rsidRDefault="009C3FDD" w:rsidP="009C3FDD">
    <w:pPr>
      <w:pStyle w:val="Kopfzeile"/>
      <w:tabs>
        <w:tab w:val="left" w:pos="990"/>
      </w:tabs>
    </w:pPr>
    <w:r>
      <w:tab/>
    </w: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Default="00F354DA">
    <w:pPr>
      <w:pStyle w:val="Kopfzeile"/>
    </w:pPr>
  </w:p>
  <w:p w:rsidR="00F354DA" w:rsidRPr="00D577DA" w:rsidRDefault="00F354DA"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71"/>
    <w:rsid w:val="00001EED"/>
    <w:rsid w:val="000046DE"/>
    <w:rsid w:val="00010818"/>
    <w:rsid w:val="0002760C"/>
    <w:rsid w:val="0006448F"/>
    <w:rsid w:val="00064C09"/>
    <w:rsid w:val="000765F5"/>
    <w:rsid w:val="000A304E"/>
    <w:rsid w:val="000B5878"/>
    <w:rsid w:val="000F53CA"/>
    <w:rsid w:val="001108E9"/>
    <w:rsid w:val="00112D66"/>
    <w:rsid w:val="0013038C"/>
    <w:rsid w:val="00134FEC"/>
    <w:rsid w:val="00140186"/>
    <w:rsid w:val="00162919"/>
    <w:rsid w:val="00165526"/>
    <w:rsid w:val="001971D5"/>
    <w:rsid w:val="001A3EA4"/>
    <w:rsid w:val="001B2FB9"/>
    <w:rsid w:val="001C6268"/>
    <w:rsid w:val="001E4E6D"/>
    <w:rsid w:val="001F0320"/>
    <w:rsid w:val="001F6107"/>
    <w:rsid w:val="00213611"/>
    <w:rsid w:val="002156AD"/>
    <w:rsid w:val="00215EA4"/>
    <w:rsid w:val="002162D7"/>
    <w:rsid w:val="00226E6F"/>
    <w:rsid w:val="00326A99"/>
    <w:rsid w:val="00341172"/>
    <w:rsid w:val="00363571"/>
    <w:rsid w:val="00394D68"/>
    <w:rsid w:val="003C75CF"/>
    <w:rsid w:val="00447B77"/>
    <w:rsid w:val="00474AAF"/>
    <w:rsid w:val="00490AB2"/>
    <w:rsid w:val="004A49F1"/>
    <w:rsid w:val="004C30AD"/>
    <w:rsid w:val="004D20B3"/>
    <w:rsid w:val="005309C0"/>
    <w:rsid w:val="005337B1"/>
    <w:rsid w:val="00557971"/>
    <w:rsid w:val="00560195"/>
    <w:rsid w:val="0059241B"/>
    <w:rsid w:val="005C1243"/>
    <w:rsid w:val="005C38FA"/>
    <w:rsid w:val="00601376"/>
    <w:rsid w:val="00602ABF"/>
    <w:rsid w:val="00633FC7"/>
    <w:rsid w:val="006360C4"/>
    <w:rsid w:val="00656A40"/>
    <w:rsid w:val="006B3964"/>
    <w:rsid w:val="006B3F44"/>
    <w:rsid w:val="006B62CD"/>
    <w:rsid w:val="006E170E"/>
    <w:rsid w:val="00713677"/>
    <w:rsid w:val="0075484B"/>
    <w:rsid w:val="007C7AA5"/>
    <w:rsid w:val="007D0908"/>
    <w:rsid w:val="007F62A3"/>
    <w:rsid w:val="00817CB6"/>
    <w:rsid w:val="0083116E"/>
    <w:rsid w:val="00835124"/>
    <w:rsid w:val="008B0E0E"/>
    <w:rsid w:val="008D37D0"/>
    <w:rsid w:val="009063BC"/>
    <w:rsid w:val="00910399"/>
    <w:rsid w:val="00950080"/>
    <w:rsid w:val="00973C6E"/>
    <w:rsid w:val="00980A94"/>
    <w:rsid w:val="00991EBA"/>
    <w:rsid w:val="00996084"/>
    <w:rsid w:val="009C3FDD"/>
    <w:rsid w:val="009D4CAD"/>
    <w:rsid w:val="00A136B4"/>
    <w:rsid w:val="00A43B1A"/>
    <w:rsid w:val="00A755C5"/>
    <w:rsid w:val="00AD1C77"/>
    <w:rsid w:val="00AF214E"/>
    <w:rsid w:val="00B018DA"/>
    <w:rsid w:val="00B04375"/>
    <w:rsid w:val="00B17B24"/>
    <w:rsid w:val="00B23CD4"/>
    <w:rsid w:val="00B41656"/>
    <w:rsid w:val="00B91E58"/>
    <w:rsid w:val="00BA7C12"/>
    <w:rsid w:val="00C170E5"/>
    <w:rsid w:val="00C2282F"/>
    <w:rsid w:val="00C54217"/>
    <w:rsid w:val="00C72E47"/>
    <w:rsid w:val="00C7476D"/>
    <w:rsid w:val="00C83FD7"/>
    <w:rsid w:val="00C93D19"/>
    <w:rsid w:val="00D45D7E"/>
    <w:rsid w:val="00D465B5"/>
    <w:rsid w:val="00D500EF"/>
    <w:rsid w:val="00D52E52"/>
    <w:rsid w:val="00D54DAC"/>
    <w:rsid w:val="00D577DA"/>
    <w:rsid w:val="00D61175"/>
    <w:rsid w:val="00D876A6"/>
    <w:rsid w:val="00DC0040"/>
    <w:rsid w:val="00DE3DEC"/>
    <w:rsid w:val="00DE77DD"/>
    <w:rsid w:val="00DF5C3A"/>
    <w:rsid w:val="00E777F7"/>
    <w:rsid w:val="00E82C03"/>
    <w:rsid w:val="00E83885"/>
    <w:rsid w:val="00EC0710"/>
    <w:rsid w:val="00EC74D4"/>
    <w:rsid w:val="00EE41E8"/>
    <w:rsid w:val="00EE601E"/>
    <w:rsid w:val="00EF790F"/>
    <w:rsid w:val="00F354DA"/>
    <w:rsid w:val="00F53233"/>
    <w:rsid w:val="00F675E5"/>
    <w:rsid w:val="00F90194"/>
    <w:rsid w:val="00F96088"/>
    <w:rsid w:val="00FA1B33"/>
    <w:rsid w:val="00FC236C"/>
    <w:rsid w:val="00FF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7788E-9B59-4B83-8A91-3449E1BD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A5"/>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EC74D4"/>
    <w:pPr>
      <w:keepNext/>
      <w:keepLines/>
      <w:jc w:val="left"/>
      <w:outlineLvl w:val="0"/>
    </w:pPr>
    <w:rPr>
      <w:rFonts w:eastAsia="Times New Roman"/>
      <w:b/>
      <w:bCs/>
      <w:caps/>
      <w:color w:val="000000"/>
      <w:sz w:val="36"/>
      <w:szCs w:val="36"/>
    </w:rPr>
  </w:style>
  <w:style w:type="paragraph" w:styleId="berschrift2">
    <w:name w:val="heading 2"/>
    <w:basedOn w:val="Standard"/>
    <w:next w:val="Standard"/>
    <w:link w:val="berschrift2Zchn"/>
    <w:uiPriority w:val="9"/>
    <w:qFormat/>
    <w:rsid w:val="00EC74D4"/>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EC74D4"/>
    <w:rPr>
      <w:rFonts w:eastAsia="Times New Roman"/>
      <w:b/>
      <w:bCs/>
      <w:caps/>
      <w:color w:val="000000"/>
      <w:sz w:val="36"/>
      <w:szCs w:val="36"/>
      <w:lang w:eastAsia="en-US"/>
    </w:rPr>
  </w:style>
  <w:style w:type="character" w:customStyle="1" w:styleId="berschrift2Zchn">
    <w:name w:val="Überschrift 2 Zchn"/>
    <w:link w:val="berschrift2"/>
    <w:uiPriority w:val="9"/>
    <w:rsid w:val="00EC74D4"/>
    <w:rPr>
      <w:b/>
      <w:szCs w:val="22"/>
      <w:lang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7C7AA5"/>
    <w:rPr>
      <w:color w:val="0000FF"/>
      <w:u w:val="single"/>
    </w:rPr>
  </w:style>
  <w:style w:type="paragraph" w:styleId="StandardWeb">
    <w:name w:val="Normal (Web)"/>
    <w:basedOn w:val="Standard"/>
    <w:uiPriority w:val="99"/>
    <w:unhideWhenUsed/>
    <w:rsid w:val="00557971"/>
    <w:pPr>
      <w:spacing w:before="100" w:beforeAutospacing="1" w:after="100" w:afterAutospacing="1" w:line="240" w:lineRule="auto"/>
      <w:jc w:val="left"/>
    </w:pPr>
    <w:rPr>
      <w:rFonts w:ascii="Times New Roman" w:eastAsia="Times New Roman" w:hAnsi="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e_j_d\AppData\Local\Temp\SDLTempFileManager\onsomf40.w1m\peggy.dufour@geod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dis.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6%202017%202018\MODELES%20CP%20&amp;%20BOILER%20PLATES\German\2018_10_PM_MODELL_Main_Head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2018_10_PM_MODELL_Main_Header.dotx</Template>
  <TotalTime>0</TotalTime>
  <Pages>2</Pages>
  <Words>566</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Peggy DUFOUR</dc:creator>
  <cp:lastModifiedBy>Benito von Mönckeberg</cp:lastModifiedBy>
  <cp:revision>2</cp:revision>
  <cp:lastPrinted>2018-10-15T13:04:00Z</cp:lastPrinted>
  <dcterms:created xsi:type="dcterms:W3CDTF">2018-10-21T17:33:00Z</dcterms:created>
  <dcterms:modified xsi:type="dcterms:W3CDTF">2018-10-21T17:33:00Z</dcterms:modified>
</cp:coreProperties>
</file>