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B3B8" w14:textId="6C2116F2" w:rsidR="00C10FF8" w:rsidRDefault="008764BD" w:rsidP="00126D65">
      <w:pPr>
        <w:shd w:val="clear" w:color="auto" w:fill="FFFFFF"/>
        <w:spacing w:after="120" w:line="276" w:lineRule="auto"/>
        <w:ind w:left="1416" w:firstLine="708"/>
        <w:rPr>
          <w:rFonts w:cs="Arial"/>
          <w:b/>
          <w:noProof/>
          <w:color w:val="222222"/>
          <w:sz w:val="28"/>
        </w:rPr>
      </w:pPr>
      <w:r>
        <w:rPr>
          <w:b/>
          <w:color w:val="222222"/>
          <w:sz w:val="28"/>
        </w:rPr>
        <w:t xml:space="preserve">  </w:t>
      </w:r>
      <w:r>
        <w:rPr>
          <w:b/>
          <w:color w:val="222222"/>
          <w:sz w:val="28"/>
        </w:rPr>
        <w:tab/>
      </w:r>
      <w:r>
        <w:rPr>
          <w:b/>
          <w:color w:val="222222"/>
          <w:sz w:val="28"/>
        </w:rPr>
        <w:tab/>
      </w:r>
      <w:r>
        <w:rPr>
          <w:b/>
          <w:color w:val="222222"/>
          <w:sz w:val="28"/>
        </w:rPr>
        <w:tab/>
      </w:r>
      <w:r>
        <w:rPr>
          <w:b/>
          <w:color w:val="222222"/>
          <w:sz w:val="28"/>
        </w:rPr>
        <w:tab/>
      </w:r>
      <w:r>
        <w:rPr>
          <w:b/>
          <w:color w:val="222222"/>
          <w:sz w:val="28"/>
        </w:rPr>
        <w:tab/>
      </w:r>
      <w:r>
        <w:rPr>
          <w:b/>
          <w:color w:val="222222"/>
          <w:sz w:val="28"/>
        </w:rPr>
        <w:tab/>
      </w:r>
      <w:r>
        <w:rPr>
          <w:b/>
          <w:color w:val="222222"/>
          <w:sz w:val="28"/>
        </w:rPr>
        <w:tab/>
        <w:t xml:space="preserve">         </w:t>
      </w:r>
      <w:r>
        <w:rPr>
          <w:noProof/>
          <w:lang w:val="cs-CZ" w:eastAsia="cs-CZ"/>
        </w:rPr>
        <w:drawing>
          <wp:inline distT="0" distB="0" distL="0" distR="0" wp14:anchorId="0510CDEA" wp14:editId="73C10EFF">
            <wp:extent cx="895783" cy="5507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w cmyk.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919415" cy="565255"/>
                    </a:xfrm>
                    <a:prstGeom prst="rect">
                      <a:avLst/>
                    </a:prstGeom>
                    <a:ln>
                      <a:noFill/>
                    </a:ln>
                    <a:extLst>
                      <a:ext uri="{53640926-AAD7-44D8-BBD7-CCE9431645EC}">
                        <a14:shadowObscured xmlns:a14="http://schemas.microsoft.com/office/drawing/2010/main"/>
                      </a:ext>
                    </a:extLst>
                  </pic:spPr>
                </pic:pic>
              </a:graphicData>
            </a:graphic>
          </wp:inline>
        </w:drawing>
      </w:r>
    </w:p>
    <w:p w14:paraId="70D7BD07" w14:textId="5169EA65" w:rsidR="005544B5" w:rsidRDefault="008764BD" w:rsidP="009A3A4C">
      <w:pPr>
        <w:shd w:val="clear" w:color="auto" w:fill="FFFFFF"/>
        <w:spacing w:after="120" w:line="276" w:lineRule="auto"/>
        <w:rPr>
          <w:rFonts w:cs="Arial"/>
          <w:b/>
          <w:color w:val="222222"/>
          <w:sz w:val="28"/>
        </w:rPr>
      </w:pPr>
      <w:r>
        <w:rPr>
          <w:b/>
          <w:color w:val="222222"/>
          <w:sz w:val="28"/>
        </w:rPr>
        <w:t xml:space="preserve"> </w:t>
      </w:r>
    </w:p>
    <w:p w14:paraId="70C1CA45" w14:textId="56158DB5" w:rsidR="005544B5" w:rsidRPr="007B53C2" w:rsidRDefault="00126D65" w:rsidP="00FE285A">
      <w:pPr>
        <w:shd w:val="clear" w:color="auto" w:fill="FFFFFF"/>
        <w:spacing w:after="120" w:line="276" w:lineRule="auto"/>
        <w:jc w:val="both"/>
        <w:rPr>
          <w:rFonts w:asciiTheme="minorHAnsi" w:hAnsiTheme="minorHAnsi" w:cs="Arial"/>
          <w:b/>
          <w:color w:val="222222"/>
          <w:sz w:val="32"/>
          <w:szCs w:val="32"/>
        </w:rPr>
      </w:pPr>
      <w:r>
        <w:rPr>
          <w:rFonts w:asciiTheme="minorHAnsi" w:hAnsiTheme="minorHAnsi"/>
          <w:b/>
          <w:color w:val="222222"/>
          <w:sz w:val="32"/>
          <w:szCs w:val="32"/>
        </w:rPr>
        <w:t>EW hat eine modernisierte Tankstelle in Österreich eröffnet</w:t>
      </w:r>
    </w:p>
    <w:p w14:paraId="6A3A7E5C" w14:textId="45BB6D53" w:rsidR="00930EF6" w:rsidRPr="007B53C2" w:rsidRDefault="00202028" w:rsidP="00930EF6">
      <w:pPr>
        <w:pStyle w:val="ListParagraph"/>
        <w:widowControl w:val="0"/>
        <w:numPr>
          <w:ilvl w:val="0"/>
          <w:numId w:val="1"/>
        </w:numPr>
        <w:autoSpaceDE w:val="0"/>
        <w:autoSpaceDN w:val="0"/>
        <w:adjustRightInd w:val="0"/>
        <w:spacing w:line="276" w:lineRule="auto"/>
        <w:rPr>
          <w:rFonts w:asciiTheme="minorHAnsi" w:hAnsiTheme="minorHAnsi"/>
          <w:b/>
          <w:color w:val="000000" w:themeColor="text1"/>
          <w:sz w:val="26"/>
          <w:szCs w:val="26"/>
        </w:rPr>
      </w:pPr>
      <w:r>
        <w:rPr>
          <w:rFonts w:asciiTheme="minorHAnsi" w:hAnsiTheme="minorHAnsi"/>
          <w:b/>
          <w:color w:val="000000" w:themeColor="text1"/>
          <w:sz w:val="26"/>
          <w:szCs w:val="26"/>
        </w:rPr>
        <w:t>Der europäische</w:t>
      </w:r>
      <w:r w:rsidR="0078056D">
        <w:rPr>
          <w:rFonts w:asciiTheme="minorHAnsi" w:hAnsiTheme="minorHAnsi"/>
          <w:b/>
          <w:color w:val="000000" w:themeColor="text1"/>
          <w:sz w:val="26"/>
          <w:szCs w:val="26"/>
        </w:rPr>
        <w:t xml:space="preserve"> Tank- und Mautservice-Spezialist EW</w:t>
      </w:r>
      <w:r>
        <w:rPr>
          <w:rFonts w:asciiTheme="minorHAnsi" w:hAnsiTheme="minorHAnsi"/>
          <w:b/>
          <w:color w:val="000000" w:themeColor="text1"/>
          <w:sz w:val="26"/>
          <w:szCs w:val="26"/>
        </w:rPr>
        <w:t xml:space="preserve"> </w:t>
      </w:r>
      <w:r w:rsidR="00930EF6">
        <w:rPr>
          <w:rFonts w:asciiTheme="minorHAnsi" w:hAnsiTheme="minorHAnsi"/>
          <w:b/>
          <w:color w:val="000000" w:themeColor="text1"/>
          <w:sz w:val="26"/>
          <w:szCs w:val="26"/>
        </w:rPr>
        <w:t xml:space="preserve">modernisierte </w:t>
      </w:r>
      <w:r>
        <w:rPr>
          <w:rFonts w:asciiTheme="minorHAnsi" w:hAnsiTheme="minorHAnsi"/>
          <w:b/>
          <w:color w:val="000000" w:themeColor="text1"/>
          <w:sz w:val="26"/>
          <w:szCs w:val="26"/>
        </w:rPr>
        <w:t>s</w:t>
      </w:r>
      <w:r w:rsidR="00930EF6">
        <w:rPr>
          <w:rFonts w:asciiTheme="minorHAnsi" w:hAnsiTheme="minorHAnsi"/>
          <w:b/>
          <w:color w:val="000000" w:themeColor="text1"/>
          <w:sz w:val="26"/>
          <w:szCs w:val="26"/>
        </w:rPr>
        <w:t>eine Tankstelle an der Autobahn A8</w:t>
      </w:r>
    </w:p>
    <w:p w14:paraId="5579AB08" w14:textId="7FF942FA" w:rsidR="005544B5" w:rsidRPr="007B53C2" w:rsidRDefault="006307E8" w:rsidP="00FE285A">
      <w:pPr>
        <w:pStyle w:val="ListParagraph"/>
        <w:widowControl w:val="0"/>
        <w:numPr>
          <w:ilvl w:val="0"/>
          <w:numId w:val="1"/>
        </w:numPr>
        <w:autoSpaceDE w:val="0"/>
        <w:autoSpaceDN w:val="0"/>
        <w:adjustRightInd w:val="0"/>
        <w:spacing w:line="276" w:lineRule="auto"/>
        <w:rPr>
          <w:rFonts w:asciiTheme="minorHAnsi" w:hAnsiTheme="minorHAnsi"/>
          <w:b/>
          <w:color w:val="000000" w:themeColor="text1"/>
          <w:sz w:val="26"/>
          <w:szCs w:val="26"/>
        </w:rPr>
      </w:pPr>
      <w:r>
        <w:rPr>
          <w:rFonts w:asciiTheme="minorHAnsi" w:hAnsiTheme="minorHAnsi"/>
          <w:b/>
          <w:color w:val="000000" w:themeColor="text1"/>
          <w:sz w:val="26"/>
          <w:szCs w:val="26"/>
        </w:rPr>
        <w:t>Die Tankstelle hat eine ungefähr um 35 % erhöhte Kapazität</w:t>
      </w:r>
    </w:p>
    <w:p w14:paraId="0B6A3DB3" w14:textId="108AEE74" w:rsidR="001C0EA7" w:rsidRPr="007B53C2" w:rsidRDefault="004A60F6" w:rsidP="00FE285A">
      <w:pPr>
        <w:pStyle w:val="ListParagraph"/>
        <w:widowControl w:val="0"/>
        <w:numPr>
          <w:ilvl w:val="0"/>
          <w:numId w:val="1"/>
        </w:numPr>
        <w:autoSpaceDE w:val="0"/>
        <w:autoSpaceDN w:val="0"/>
        <w:adjustRightInd w:val="0"/>
        <w:spacing w:line="276" w:lineRule="auto"/>
        <w:rPr>
          <w:rFonts w:asciiTheme="minorHAnsi" w:hAnsiTheme="minorHAnsi"/>
          <w:b/>
          <w:color w:val="000000" w:themeColor="text1"/>
          <w:sz w:val="26"/>
          <w:szCs w:val="26"/>
        </w:rPr>
      </w:pPr>
      <w:r>
        <w:rPr>
          <w:rFonts w:asciiTheme="minorHAnsi" w:hAnsiTheme="minorHAnsi"/>
          <w:b/>
          <w:color w:val="000000" w:themeColor="text1"/>
          <w:sz w:val="26"/>
          <w:szCs w:val="26"/>
        </w:rPr>
        <w:t>Aufgrund ihrer Lage und den Kraftstoffpreisen ist die Tankstelle unter den Spediteuren sehr beliebt</w:t>
      </w:r>
    </w:p>
    <w:p w14:paraId="05CDA551" w14:textId="77777777" w:rsidR="00FE285A" w:rsidRDefault="00FE285A" w:rsidP="00FE285A">
      <w:pPr>
        <w:widowControl w:val="0"/>
        <w:autoSpaceDE w:val="0"/>
        <w:autoSpaceDN w:val="0"/>
        <w:adjustRightInd w:val="0"/>
        <w:spacing w:line="276" w:lineRule="auto"/>
        <w:rPr>
          <w:rFonts w:ascii="Times New Roman" w:hAnsi="Times New Roman"/>
          <w:color w:val="000000" w:themeColor="text1"/>
          <w:lang w:val="cs-CZ" w:eastAsia="it-IT"/>
        </w:rPr>
      </w:pPr>
    </w:p>
    <w:p w14:paraId="341F4C46" w14:textId="73E346DC" w:rsidR="00C51D26" w:rsidRDefault="007E2FCB" w:rsidP="00992B18">
      <w:pPr>
        <w:widowControl w:val="0"/>
        <w:autoSpaceDE w:val="0"/>
        <w:autoSpaceDN w:val="0"/>
        <w:adjustRightInd w:val="0"/>
        <w:spacing w:line="276" w:lineRule="auto"/>
        <w:rPr>
          <w:rFonts w:asciiTheme="minorHAnsi" w:hAnsiTheme="minorHAnsi" w:cs="Arial"/>
          <w:color w:val="222222"/>
          <w:sz w:val="22"/>
          <w:szCs w:val="22"/>
        </w:rPr>
      </w:pPr>
      <w:r w:rsidRPr="008F4B25">
        <w:rPr>
          <w:rFonts w:asciiTheme="minorHAnsi" w:hAnsiTheme="minorHAnsi"/>
          <w:i/>
          <w:color w:val="222222"/>
          <w:sz w:val="22"/>
          <w:szCs w:val="22"/>
        </w:rPr>
        <w:t xml:space="preserve">9. </w:t>
      </w:r>
      <w:r>
        <w:rPr>
          <w:rFonts w:asciiTheme="minorHAnsi" w:hAnsiTheme="minorHAnsi"/>
          <w:i/>
          <w:color w:val="222222"/>
          <w:sz w:val="22"/>
          <w:szCs w:val="22"/>
        </w:rPr>
        <w:t>10. 2017</w:t>
      </w:r>
      <w:r>
        <w:rPr>
          <w:rFonts w:asciiTheme="minorHAnsi" w:hAnsiTheme="minorHAnsi"/>
          <w:color w:val="222222"/>
          <w:sz w:val="22"/>
          <w:szCs w:val="22"/>
        </w:rPr>
        <w:t xml:space="preserve"> – Die Gesellschaft W.A.G. payment solutions, auch unter der Marke Eurowag oder EW bekannt, ein führender Anbieter von Zahlungslösungen für die Verkehrsmobilität in Europa, modernisierte und erweiterte die </w:t>
      </w:r>
      <w:r w:rsidR="0078056D">
        <w:rPr>
          <w:rFonts w:asciiTheme="minorHAnsi" w:hAnsiTheme="minorHAnsi"/>
          <w:color w:val="222222"/>
          <w:sz w:val="22"/>
          <w:szCs w:val="22"/>
        </w:rPr>
        <w:t xml:space="preserve">Eurowag </w:t>
      </w:r>
      <w:r>
        <w:rPr>
          <w:rFonts w:asciiTheme="minorHAnsi" w:hAnsiTheme="minorHAnsi"/>
          <w:color w:val="222222"/>
          <w:sz w:val="22"/>
          <w:szCs w:val="22"/>
        </w:rPr>
        <w:t xml:space="preserve">Tankstelle– Ort im Innkreis in Österreich. Die Tankstelle befindet sich an der Autobahn A8 </w:t>
      </w:r>
      <w:r w:rsidR="00B13C38">
        <w:rPr>
          <w:rFonts w:asciiTheme="minorHAnsi" w:hAnsiTheme="minorHAnsi"/>
          <w:color w:val="222222"/>
          <w:sz w:val="22"/>
          <w:szCs w:val="22"/>
        </w:rPr>
        <w:t>in Grenznähe zu</w:t>
      </w:r>
      <w:r>
        <w:rPr>
          <w:rFonts w:asciiTheme="minorHAnsi" w:hAnsiTheme="minorHAnsi"/>
          <w:color w:val="222222"/>
          <w:sz w:val="22"/>
          <w:szCs w:val="22"/>
        </w:rPr>
        <w:t xml:space="preserve"> Deutsc</w:t>
      </w:r>
      <w:r w:rsidR="00B13C38">
        <w:rPr>
          <w:rFonts w:asciiTheme="minorHAnsi" w:hAnsiTheme="minorHAnsi"/>
          <w:color w:val="222222"/>
          <w:sz w:val="22"/>
          <w:szCs w:val="22"/>
        </w:rPr>
        <w:t>hland und ist unter</w:t>
      </w:r>
      <w:r w:rsidR="00207DA9">
        <w:rPr>
          <w:rFonts w:asciiTheme="minorHAnsi" w:hAnsiTheme="minorHAnsi"/>
          <w:color w:val="222222"/>
          <w:sz w:val="22"/>
          <w:szCs w:val="22"/>
        </w:rPr>
        <w:t xml:space="preserve"> internationalen Transport- und Speditionsunternehmen </w:t>
      </w:r>
      <w:r>
        <w:rPr>
          <w:rFonts w:asciiTheme="minorHAnsi" w:hAnsiTheme="minorHAnsi"/>
          <w:color w:val="222222"/>
          <w:sz w:val="22"/>
          <w:szCs w:val="22"/>
        </w:rPr>
        <w:t>aufgrun</w:t>
      </w:r>
      <w:r w:rsidR="00207DA9">
        <w:rPr>
          <w:rFonts w:asciiTheme="minorHAnsi" w:hAnsiTheme="minorHAnsi"/>
          <w:color w:val="222222"/>
          <w:sz w:val="22"/>
          <w:szCs w:val="22"/>
        </w:rPr>
        <w:t>d der günstigen Dieselpreise, sowie</w:t>
      </w:r>
      <w:r>
        <w:rPr>
          <w:rFonts w:asciiTheme="minorHAnsi" w:hAnsiTheme="minorHAnsi"/>
          <w:color w:val="222222"/>
          <w:sz w:val="22"/>
          <w:szCs w:val="22"/>
        </w:rPr>
        <w:t xml:space="preserve"> der guten</w:t>
      </w:r>
      <w:r w:rsidR="00324579">
        <w:rPr>
          <w:rFonts w:asciiTheme="minorHAnsi" w:hAnsiTheme="minorHAnsi"/>
          <w:color w:val="222222"/>
          <w:sz w:val="22"/>
          <w:szCs w:val="22"/>
        </w:rPr>
        <w:t xml:space="preserve"> Lage</w:t>
      </w:r>
      <w:r w:rsidR="00207DA9">
        <w:rPr>
          <w:rFonts w:asciiTheme="minorHAnsi" w:hAnsiTheme="minorHAnsi"/>
          <w:color w:val="222222"/>
          <w:sz w:val="22"/>
          <w:szCs w:val="22"/>
        </w:rPr>
        <w:t>,</w:t>
      </w:r>
      <w:r w:rsidR="00324579">
        <w:rPr>
          <w:rFonts w:asciiTheme="minorHAnsi" w:hAnsiTheme="minorHAnsi"/>
          <w:color w:val="222222"/>
          <w:sz w:val="22"/>
          <w:szCs w:val="22"/>
        </w:rPr>
        <w:t xml:space="preserve"> sehr beliebt. Durch die Erweiterung</w:t>
      </w:r>
      <w:r>
        <w:rPr>
          <w:rFonts w:asciiTheme="minorHAnsi" w:hAnsiTheme="minorHAnsi"/>
          <w:color w:val="222222"/>
          <w:sz w:val="22"/>
          <w:szCs w:val="22"/>
        </w:rPr>
        <w:t xml:space="preserve"> der Kapazität</w:t>
      </w:r>
      <w:r w:rsidR="00324579">
        <w:rPr>
          <w:rFonts w:asciiTheme="minorHAnsi" w:hAnsiTheme="minorHAnsi"/>
          <w:color w:val="222222"/>
          <w:sz w:val="22"/>
          <w:szCs w:val="22"/>
        </w:rPr>
        <w:t xml:space="preserve"> an</w:t>
      </w:r>
      <w:r>
        <w:rPr>
          <w:rFonts w:asciiTheme="minorHAnsi" w:hAnsiTheme="minorHAnsi"/>
          <w:color w:val="222222"/>
          <w:sz w:val="22"/>
          <w:szCs w:val="22"/>
        </w:rPr>
        <w:t xml:space="preserve"> der Tan</w:t>
      </w:r>
      <w:bookmarkStart w:id="0" w:name="_GoBack"/>
      <w:bookmarkEnd w:id="0"/>
      <w:r>
        <w:rPr>
          <w:rFonts w:asciiTheme="minorHAnsi" w:hAnsiTheme="minorHAnsi"/>
          <w:color w:val="222222"/>
          <w:sz w:val="22"/>
          <w:szCs w:val="22"/>
        </w:rPr>
        <w:t>kstelle</w:t>
      </w:r>
      <w:r w:rsidR="00202028">
        <w:rPr>
          <w:rFonts w:asciiTheme="minorHAnsi" w:hAnsiTheme="minorHAnsi"/>
          <w:color w:val="222222"/>
          <w:sz w:val="22"/>
          <w:szCs w:val="22"/>
        </w:rPr>
        <w:t>, werden sich</w:t>
      </w:r>
      <w:r>
        <w:rPr>
          <w:rFonts w:asciiTheme="minorHAnsi" w:hAnsiTheme="minorHAnsi"/>
          <w:color w:val="222222"/>
          <w:sz w:val="22"/>
          <w:szCs w:val="22"/>
        </w:rPr>
        <w:t xml:space="preserve"> </w:t>
      </w:r>
      <w:r w:rsidR="00202028">
        <w:rPr>
          <w:rFonts w:asciiTheme="minorHAnsi" w:hAnsiTheme="minorHAnsi"/>
          <w:color w:val="222222"/>
          <w:sz w:val="22"/>
          <w:szCs w:val="22"/>
        </w:rPr>
        <w:t xml:space="preserve">in </w:t>
      </w:r>
      <w:r w:rsidR="00324579">
        <w:rPr>
          <w:rFonts w:asciiTheme="minorHAnsi" w:hAnsiTheme="minorHAnsi"/>
          <w:color w:val="222222"/>
          <w:sz w:val="22"/>
          <w:szCs w:val="22"/>
        </w:rPr>
        <w:t>Zukunft die Betankungszeiten</w:t>
      </w:r>
      <w:r w:rsidR="00202028">
        <w:rPr>
          <w:rFonts w:asciiTheme="minorHAnsi" w:hAnsiTheme="minorHAnsi"/>
          <w:color w:val="222222"/>
          <w:sz w:val="22"/>
          <w:szCs w:val="22"/>
        </w:rPr>
        <w:t xml:space="preserve"> deutlich verringern.</w:t>
      </w:r>
    </w:p>
    <w:p w14:paraId="54288EFD" w14:textId="561E8245" w:rsidR="009A51B5" w:rsidRDefault="009A51B5" w:rsidP="00992B18">
      <w:pPr>
        <w:widowControl w:val="0"/>
        <w:autoSpaceDE w:val="0"/>
        <w:autoSpaceDN w:val="0"/>
        <w:adjustRightInd w:val="0"/>
        <w:spacing w:line="276" w:lineRule="auto"/>
        <w:rPr>
          <w:rFonts w:asciiTheme="minorHAnsi" w:hAnsiTheme="minorHAnsi" w:cs="Arial"/>
          <w:color w:val="222222"/>
          <w:sz w:val="22"/>
          <w:szCs w:val="22"/>
          <w:lang w:val="cs-CZ" w:eastAsia="cs-CZ"/>
        </w:rPr>
      </w:pPr>
    </w:p>
    <w:p w14:paraId="6B7863B6" w14:textId="20D665ED" w:rsidR="00B55697" w:rsidRDefault="00B55697" w:rsidP="00992B18">
      <w:pPr>
        <w:widowControl w:val="0"/>
        <w:autoSpaceDE w:val="0"/>
        <w:autoSpaceDN w:val="0"/>
        <w:adjustRightInd w:val="0"/>
        <w:spacing w:line="276" w:lineRule="auto"/>
        <w:rPr>
          <w:rFonts w:asciiTheme="minorHAnsi" w:hAnsiTheme="minorHAnsi" w:cs="Arial"/>
          <w:color w:val="222222"/>
          <w:sz w:val="22"/>
          <w:szCs w:val="22"/>
        </w:rPr>
      </w:pPr>
      <w:r>
        <w:rPr>
          <w:rFonts w:asciiTheme="minorHAnsi" w:hAnsiTheme="minorHAnsi"/>
          <w:color w:val="222222"/>
          <w:sz w:val="22"/>
          <w:szCs w:val="22"/>
        </w:rPr>
        <w:t xml:space="preserve">Die Modernisierung beinhaltete vor allem die </w:t>
      </w:r>
      <w:r w:rsidR="00202028">
        <w:rPr>
          <w:rFonts w:asciiTheme="minorHAnsi" w:hAnsiTheme="minorHAnsi"/>
          <w:color w:val="222222"/>
          <w:sz w:val="22"/>
          <w:szCs w:val="22"/>
        </w:rPr>
        <w:t>Errichtung von zusätzlichen Tankspuren</w:t>
      </w:r>
      <w:r>
        <w:rPr>
          <w:rFonts w:asciiTheme="minorHAnsi" w:hAnsiTheme="minorHAnsi"/>
          <w:color w:val="222222"/>
          <w:sz w:val="22"/>
          <w:szCs w:val="22"/>
        </w:rPr>
        <w:t>, die Verschiebung der Füllstelle, aber auch das Hinzufügen eines neuen unterirdischen Tanks zur Erhöhung der Lagerkapazität, die Installation von neuen Zapfsäulen, der komplette Austausch von Rohrleitungen und der Austausch von weiteren Technologien der Tankstelle. Die neuen Zapfstellen und der Bau der neuen Füllstelle für Tankwagen bedeutet eine Erhöhung der Tankstelle</w:t>
      </w:r>
      <w:r w:rsidR="00202028">
        <w:rPr>
          <w:rFonts w:asciiTheme="minorHAnsi" w:hAnsiTheme="minorHAnsi"/>
          <w:color w:val="222222"/>
          <w:sz w:val="22"/>
          <w:szCs w:val="22"/>
        </w:rPr>
        <w:t>nkapazität</w:t>
      </w:r>
      <w:r>
        <w:rPr>
          <w:rFonts w:asciiTheme="minorHAnsi" w:hAnsiTheme="minorHAnsi"/>
          <w:color w:val="222222"/>
          <w:sz w:val="22"/>
          <w:szCs w:val="22"/>
        </w:rPr>
        <w:t xml:space="preserve"> um ungefähr 35 %. </w:t>
      </w:r>
    </w:p>
    <w:p w14:paraId="421C6369" w14:textId="77777777" w:rsidR="00B55697" w:rsidRDefault="00B55697" w:rsidP="00992B18">
      <w:pPr>
        <w:widowControl w:val="0"/>
        <w:autoSpaceDE w:val="0"/>
        <w:autoSpaceDN w:val="0"/>
        <w:adjustRightInd w:val="0"/>
        <w:spacing w:line="276" w:lineRule="auto"/>
        <w:rPr>
          <w:rFonts w:asciiTheme="minorHAnsi" w:hAnsiTheme="minorHAnsi" w:cs="Arial"/>
          <w:color w:val="222222"/>
          <w:sz w:val="22"/>
          <w:szCs w:val="22"/>
          <w:highlight w:val="yellow"/>
          <w:lang w:val="cs-CZ" w:eastAsia="cs-CZ"/>
        </w:rPr>
      </w:pPr>
    </w:p>
    <w:p w14:paraId="554F544B" w14:textId="6EBF0F4F" w:rsidR="00B55697" w:rsidRPr="00565331" w:rsidRDefault="005E0C5A" w:rsidP="00565331">
      <w:pPr>
        <w:widowControl w:val="0"/>
        <w:autoSpaceDE w:val="0"/>
        <w:autoSpaceDN w:val="0"/>
        <w:adjustRightInd w:val="0"/>
        <w:spacing w:line="276" w:lineRule="auto"/>
        <w:rPr>
          <w:rFonts w:asciiTheme="minorHAnsi" w:hAnsiTheme="minorHAnsi" w:cs="Arial"/>
          <w:color w:val="222222"/>
          <w:sz w:val="22"/>
          <w:szCs w:val="22"/>
        </w:rPr>
      </w:pPr>
      <w:r>
        <w:rPr>
          <w:rFonts w:asciiTheme="minorHAnsi" w:hAnsiTheme="minorHAnsi"/>
          <w:i/>
          <w:color w:val="222222"/>
          <w:sz w:val="22"/>
          <w:szCs w:val="22"/>
        </w:rPr>
        <w:t>„Außer der Erweiterung des Akzeptanznetzes ist auch die Erhöhung der Qualität der angebotenen Dienstleistungen eines unserer Ziele, und dazu gehört auch die Modernisierung und Erweiterung unserer Tankstellen</w:t>
      </w:r>
      <w:r w:rsidR="00F4315E">
        <w:rPr>
          <w:rFonts w:asciiTheme="minorHAnsi" w:hAnsiTheme="minorHAnsi"/>
          <w:i/>
          <w:color w:val="222222"/>
          <w:sz w:val="22"/>
          <w:szCs w:val="22"/>
        </w:rPr>
        <w:t>“,</w:t>
      </w:r>
      <w:r>
        <w:rPr>
          <w:rFonts w:asciiTheme="minorHAnsi" w:hAnsiTheme="minorHAnsi"/>
          <w:color w:val="222222"/>
          <w:sz w:val="22"/>
          <w:szCs w:val="22"/>
        </w:rPr>
        <w:t xml:space="preserve"> sagt der COO von Eurowag Klaus Burkart. </w:t>
      </w:r>
      <w:r>
        <w:rPr>
          <w:rFonts w:asciiTheme="minorHAnsi" w:hAnsiTheme="minorHAnsi"/>
          <w:i/>
          <w:color w:val="222222"/>
          <w:sz w:val="22"/>
          <w:szCs w:val="22"/>
        </w:rPr>
        <w:t xml:space="preserve">„Die Tankstelle in Ort ist nicht die einzige, bei der eine Rekonstruktion erfolgte oder erfolgt. In diesem Jahr im Mai haben wir zum Beispiel einen Shop an der </w:t>
      </w:r>
      <w:r w:rsidR="00202028">
        <w:rPr>
          <w:rFonts w:asciiTheme="minorHAnsi" w:hAnsiTheme="minorHAnsi"/>
          <w:i/>
          <w:color w:val="222222"/>
          <w:sz w:val="22"/>
          <w:szCs w:val="22"/>
        </w:rPr>
        <w:t xml:space="preserve">Eurowag </w:t>
      </w:r>
      <w:r>
        <w:rPr>
          <w:rFonts w:asciiTheme="minorHAnsi" w:hAnsiTheme="minorHAnsi"/>
          <w:i/>
          <w:color w:val="222222"/>
          <w:sz w:val="22"/>
          <w:szCs w:val="22"/>
        </w:rPr>
        <w:t xml:space="preserve">Tankstelle in Cheb eröffnet und gegenwärtig erweitern wir die </w:t>
      </w:r>
      <w:r w:rsidR="00202028">
        <w:rPr>
          <w:rFonts w:asciiTheme="minorHAnsi" w:hAnsiTheme="minorHAnsi"/>
          <w:i/>
          <w:color w:val="222222"/>
          <w:sz w:val="22"/>
          <w:szCs w:val="22"/>
        </w:rPr>
        <w:t xml:space="preserve">Eurowag </w:t>
      </w:r>
      <w:r>
        <w:rPr>
          <w:rFonts w:asciiTheme="minorHAnsi" w:hAnsiTheme="minorHAnsi"/>
          <w:i/>
          <w:color w:val="222222"/>
          <w:sz w:val="22"/>
          <w:szCs w:val="22"/>
        </w:rPr>
        <w:t>Tankstelle Krzywa in Polen und in Budapest. An beiden Tankstellen erhöhen wir die Anzahl der Tankplätze.“</w:t>
      </w:r>
    </w:p>
    <w:p w14:paraId="32C79C53" w14:textId="03930F70" w:rsidR="00930EF6" w:rsidRPr="00292942" w:rsidRDefault="00930EF6" w:rsidP="00B667FA">
      <w:pPr>
        <w:widowControl w:val="0"/>
        <w:autoSpaceDE w:val="0"/>
        <w:autoSpaceDN w:val="0"/>
        <w:adjustRightInd w:val="0"/>
        <w:spacing w:line="276" w:lineRule="auto"/>
        <w:rPr>
          <w:rFonts w:asciiTheme="minorHAnsi" w:hAnsiTheme="minorHAnsi" w:cs="Arial"/>
          <w:i/>
          <w:color w:val="222222"/>
          <w:sz w:val="22"/>
          <w:szCs w:val="22"/>
          <w:lang w:val="cs-CZ" w:eastAsia="cs-CZ"/>
        </w:rPr>
      </w:pPr>
    </w:p>
    <w:p w14:paraId="362E7710" w14:textId="38FEF85B" w:rsidR="00FE767D" w:rsidRDefault="000453F3" w:rsidP="00C33CD2">
      <w:pPr>
        <w:spacing w:line="259" w:lineRule="auto"/>
        <w:rPr>
          <w:rFonts w:asciiTheme="minorHAnsi" w:hAnsiTheme="minorHAnsi" w:cs="Arial"/>
          <w:color w:val="222222"/>
          <w:sz w:val="22"/>
          <w:szCs w:val="22"/>
        </w:rPr>
      </w:pPr>
      <w:r>
        <w:rPr>
          <w:rFonts w:asciiTheme="minorHAnsi" w:hAnsiTheme="minorHAnsi"/>
          <w:color w:val="222222"/>
          <w:sz w:val="22"/>
          <w:szCs w:val="22"/>
        </w:rPr>
        <w:t xml:space="preserve">Die </w:t>
      </w:r>
      <w:r w:rsidR="00202028">
        <w:rPr>
          <w:rFonts w:asciiTheme="minorHAnsi" w:hAnsiTheme="minorHAnsi"/>
          <w:color w:val="222222"/>
          <w:sz w:val="22"/>
          <w:szCs w:val="22"/>
        </w:rPr>
        <w:t xml:space="preserve">Eurowag </w:t>
      </w:r>
      <w:r>
        <w:rPr>
          <w:rFonts w:asciiTheme="minorHAnsi" w:hAnsiTheme="minorHAnsi"/>
          <w:color w:val="222222"/>
          <w:sz w:val="22"/>
          <w:szCs w:val="22"/>
        </w:rPr>
        <w:t xml:space="preserve">Tankstelle - Ort im Innkreis gehört seit 2014 in das Akzeptanznetz von EW, wo W.A.G. die Gesellschaft StarPetrol erwarb, welche die Tankstelle betrieb. Die W.A.G. hat die Tankstelle schrittweise modernisiert, von neuen Sozialräumen bis zum gegenwärtigen Zustand mit einer neuen </w:t>
      </w:r>
      <w:r w:rsidR="00202028">
        <w:rPr>
          <w:rFonts w:asciiTheme="minorHAnsi" w:hAnsiTheme="minorHAnsi"/>
          <w:color w:val="222222"/>
          <w:sz w:val="22"/>
          <w:szCs w:val="22"/>
        </w:rPr>
        <w:t>Dachkonstruktion und neuen Abga</w:t>
      </w:r>
      <w:r>
        <w:rPr>
          <w:rFonts w:asciiTheme="minorHAnsi" w:hAnsiTheme="minorHAnsi"/>
          <w:color w:val="222222"/>
          <w:sz w:val="22"/>
          <w:szCs w:val="22"/>
        </w:rPr>
        <w:t>bestellen. Nach der diesjährigen Rekonstruktion gehört die Tankstelle technisch zu den am modernsten ausgestatteten Tankstellen und entspricht den höchsten Anforderungen an den Umweltschutz.</w:t>
      </w:r>
    </w:p>
    <w:p w14:paraId="7BF8DD9C" w14:textId="430B9AC3" w:rsidR="00C864D0" w:rsidRDefault="00C864D0" w:rsidP="00B667FA">
      <w:pPr>
        <w:spacing w:line="259" w:lineRule="auto"/>
        <w:rPr>
          <w:rFonts w:asciiTheme="minorHAnsi" w:hAnsiTheme="minorHAnsi" w:cs="Arial"/>
          <w:color w:val="222222"/>
          <w:sz w:val="22"/>
          <w:szCs w:val="22"/>
          <w:lang w:val="cs-CZ" w:eastAsia="cs-CZ"/>
        </w:rPr>
      </w:pPr>
    </w:p>
    <w:p w14:paraId="0871FCEB" w14:textId="0E9D78C0" w:rsidR="00701CC6" w:rsidRPr="003E5CAB" w:rsidRDefault="00701CC6" w:rsidP="00701CC6">
      <w:pPr>
        <w:spacing w:line="276" w:lineRule="auto"/>
        <w:rPr>
          <w:rFonts w:asciiTheme="minorHAnsi" w:hAnsiTheme="minorHAnsi" w:cs="Arial"/>
          <w:color w:val="00B050"/>
          <w:sz w:val="20"/>
          <w:szCs w:val="20"/>
        </w:rPr>
      </w:pPr>
      <w:r>
        <w:rPr>
          <w:rFonts w:asciiTheme="minorHAnsi" w:hAnsiTheme="minorHAnsi"/>
          <w:b/>
          <w:color w:val="00B050"/>
          <w:sz w:val="20"/>
          <w:szCs w:val="20"/>
        </w:rPr>
        <w:t>Abbildung:</w:t>
      </w:r>
      <w:r>
        <w:rPr>
          <w:rFonts w:asciiTheme="minorHAnsi" w:hAnsiTheme="minorHAnsi"/>
          <w:color w:val="00B050"/>
          <w:sz w:val="20"/>
          <w:szCs w:val="20"/>
        </w:rPr>
        <w:t xml:space="preserve"> Durchschneiden des Bands bei der Eröffnung der modernisierten Tankstelle EW Ort, </w:t>
      </w:r>
      <w:r w:rsidR="002D1C9B">
        <w:rPr>
          <w:rFonts w:asciiTheme="minorHAnsi" w:hAnsiTheme="minorHAnsi"/>
          <w:color w:val="00B050"/>
          <w:sz w:val="20"/>
          <w:szCs w:val="20"/>
        </w:rPr>
        <w:t>durch</w:t>
      </w:r>
      <w:r>
        <w:rPr>
          <w:rFonts w:asciiTheme="minorHAnsi" w:hAnsiTheme="minorHAnsi"/>
          <w:color w:val="00B050"/>
          <w:sz w:val="20"/>
          <w:szCs w:val="20"/>
        </w:rPr>
        <w:t xml:space="preserve"> Radek Mádlo, Engeniering and Facility Executive Direct</w:t>
      </w:r>
      <w:r w:rsidR="002D1E43">
        <w:rPr>
          <w:rFonts w:asciiTheme="minorHAnsi" w:hAnsiTheme="minorHAnsi"/>
          <w:color w:val="00B050"/>
          <w:sz w:val="20"/>
          <w:szCs w:val="20"/>
        </w:rPr>
        <w:t>or der</w:t>
      </w:r>
      <w:r>
        <w:rPr>
          <w:rFonts w:asciiTheme="minorHAnsi" w:hAnsiTheme="minorHAnsi"/>
          <w:color w:val="00B050"/>
          <w:sz w:val="20"/>
          <w:szCs w:val="20"/>
        </w:rPr>
        <w:t xml:space="preserve"> W.A.G. payment solutions (auf dem Bild </w:t>
      </w:r>
      <w:r w:rsidR="002D1C9B">
        <w:rPr>
          <w:rFonts w:asciiTheme="minorHAnsi" w:hAnsiTheme="minorHAnsi"/>
          <w:color w:val="00B050"/>
          <w:sz w:val="20"/>
          <w:szCs w:val="20"/>
        </w:rPr>
        <w:t xml:space="preserve">erster von </w:t>
      </w:r>
      <w:r w:rsidR="002D1C9B">
        <w:rPr>
          <w:rFonts w:asciiTheme="minorHAnsi" w:hAnsiTheme="minorHAnsi"/>
          <w:color w:val="00B050"/>
          <w:sz w:val="20"/>
          <w:szCs w:val="20"/>
        </w:rPr>
        <w:lastRenderedPageBreak/>
        <w:t>links), David Nöbauer, Sales Manager Österreich (Bildmitte) und</w:t>
      </w:r>
      <w:r>
        <w:rPr>
          <w:rFonts w:asciiTheme="minorHAnsi" w:hAnsiTheme="minorHAnsi"/>
          <w:color w:val="00B050"/>
          <w:sz w:val="20"/>
          <w:szCs w:val="20"/>
        </w:rPr>
        <w:t xml:space="preserve"> Jan Ott</w:t>
      </w:r>
      <w:r w:rsidR="00202028">
        <w:rPr>
          <w:rFonts w:asciiTheme="minorHAnsi" w:hAnsiTheme="minorHAnsi"/>
          <w:color w:val="00B050"/>
          <w:sz w:val="20"/>
          <w:szCs w:val="20"/>
        </w:rPr>
        <w:t>a</w:t>
      </w:r>
      <w:r>
        <w:rPr>
          <w:rFonts w:asciiTheme="minorHAnsi" w:hAnsiTheme="minorHAnsi"/>
          <w:color w:val="00B050"/>
          <w:sz w:val="20"/>
          <w:szCs w:val="20"/>
        </w:rPr>
        <w:t xml:space="preserve">, </w:t>
      </w:r>
      <w:r w:rsidR="002D1E43">
        <w:rPr>
          <w:rFonts w:asciiTheme="minorHAnsi" w:hAnsiTheme="minorHAnsi"/>
          <w:color w:val="00B050"/>
          <w:sz w:val="20"/>
          <w:szCs w:val="20"/>
        </w:rPr>
        <w:t>Operations Executive Director der</w:t>
      </w:r>
      <w:r>
        <w:rPr>
          <w:rFonts w:asciiTheme="minorHAnsi" w:hAnsiTheme="minorHAnsi"/>
          <w:color w:val="00B050"/>
          <w:sz w:val="20"/>
          <w:szCs w:val="20"/>
        </w:rPr>
        <w:t xml:space="preserve"> W.A.G. payment solutions (auf dem Bild vierter von links). </w:t>
      </w:r>
    </w:p>
    <w:p w14:paraId="7454E69A" w14:textId="526ED02B" w:rsidR="007B53C2" w:rsidRDefault="007B53C2" w:rsidP="00992B18">
      <w:pPr>
        <w:widowControl w:val="0"/>
        <w:autoSpaceDE w:val="0"/>
        <w:autoSpaceDN w:val="0"/>
        <w:adjustRightInd w:val="0"/>
        <w:spacing w:line="276" w:lineRule="auto"/>
        <w:rPr>
          <w:rFonts w:asciiTheme="minorHAnsi" w:hAnsiTheme="minorHAnsi" w:cs="Arial"/>
          <w:color w:val="222222"/>
          <w:sz w:val="22"/>
          <w:szCs w:val="22"/>
          <w:lang w:val="cs-CZ" w:eastAsia="cs-CZ"/>
        </w:rPr>
      </w:pPr>
    </w:p>
    <w:p w14:paraId="0034E641" w14:textId="77777777" w:rsidR="00701CC6" w:rsidRDefault="00701CC6" w:rsidP="00992B18">
      <w:pPr>
        <w:widowControl w:val="0"/>
        <w:autoSpaceDE w:val="0"/>
        <w:autoSpaceDN w:val="0"/>
        <w:adjustRightInd w:val="0"/>
        <w:spacing w:line="276" w:lineRule="auto"/>
        <w:rPr>
          <w:rFonts w:asciiTheme="minorHAnsi" w:hAnsiTheme="minorHAnsi" w:cs="Arial"/>
          <w:color w:val="222222"/>
          <w:sz w:val="22"/>
          <w:szCs w:val="22"/>
          <w:lang w:val="cs-CZ" w:eastAsia="cs-CZ"/>
        </w:rPr>
      </w:pPr>
    </w:p>
    <w:p w14:paraId="30735BB5" w14:textId="13DE450C" w:rsidR="007B53C2" w:rsidRPr="00C864D0" w:rsidRDefault="00C864D0" w:rsidP="00992B18">
      <w:pPr>
        <w:widowControl w:val="0"/>
        <w:autoSpaceDE w:val="0"/>
        <w:autoSpaceDN w:val="0"/>
        <w:adjustRightInd w:val="0"/>
        <w:spacing w:line="276" w:lineRule="auto"/>
        <w:rPr>
          <w:rFonts w:asciiTheme="minorHAnsi" w:hAnsiTheme="minorHAnsi" w:cs="Arial"/>
          <w:b/>
          <w:color w:val="222222"/>
          <w:sz w:val="22"/>
          <w:szCs w:val="22"/>
        </w:rPr>
      </w:pPr>
      <w:r>
        <w:rPr>
          <w:rFonts w:asciiTheme="minorHAnsi" w:hAnsiTheme="minorHAnsi"/>
          <w:b/>
          <w:color w:val="222222"/>
          <w:sz w:val="22"/>
          <w:szCs w:val="22"/>
        </w:rPr>
        <w:t>Ergänzende Informationen:</w:t>
      </w:r>
    </w:p>
    <w:p w14:paraId="33A3C1FF" w14:textId="77777777" w:rsidR="005544B5" w:rsidRPr="00B1734B" w:rsidRDefault="005544B5" w:rsidP="00992B18">
      <w:pPr>
        <w:spacing w:line="276" w:lineRule="auto"/>
        <w:rPr>
          <w:rFonts w:asciiTheme="minorHAnsi" w:hAnsiTheme="minorHAnsi" w:cs="Arial"/>
          <w:color w:val="222222"/>
          <w:sz w:val="20"/>
          <w:szCs w:val="20"/>
          <w:lang w:val="cs-CZ" w:eastAsia="cs-CZ"/>
        </w:rPr>
      </w:pPr>
    </w:p>
    <w:p w14:paraId="2C5620D0" w14:textId="77777777" w:rsidR="005544B5" w:rsidRPr="007B53C2" w:rsidRDefault="00EC00B3" w:rsidP="00992B18">
      <w:pPr>
        <w:widowControl w:val="0"/>
        <w:autoSpaceDE w:val="0"/>
        <w:autoSpaceDN w:val="0"/>
        <w:adjustRightInd w:val="0"/>
        <w:spacing w:line="276" w:lineRule="auto"/>
        <w:rPr>
          <w:rFonts w:asciiTheme="minorHAnsi" w:hAnsiTheme="minorHAnsi" w:cs="Arial"/>
          <w:b/>
          <w:color w:val="222222"/>
          <w:sz w:val="20"/>
          <w:szCs w:val="20"/>
        </w:rPr>
      </w:pPr>
      <w:r>
        <w:rPr>
          <w:rFonts w:asciiTheme="minorHAnsi" w:hAnsiTheme="minorHAnsi"/>
          <w:b/>
          <w:color w:val="222222"/>
          <w:sz w:val="20"/>
          <w:szCs w:val="20"/>
        </w:rPr>
        <w:t>Über die Gesellschaft W.A.G. payment solutions, a.s.</w:t>
      </w:r>
    </w:p>
    <w:p w14:paraId="66984FC0" w14:textId="3C36E8B2" w:rsidR="00254D1A" w:rsidRPr="00992B18" w:rsidRDefault="00277DBA" w:rsidP="00992B18">
      <w:pPr>
        <w:shd w:val="clear" w:color="auto" w:fill="FFFFFF"/>
        <w:rPr>
          <w:rFonts w:asciiTheme="minorHAnsi" w:hAnsiTheme="minorHAnsi" w:cs="Arial"/>
          <w:color w:val="222222"/>
          <w:sz w:val="20"/>
          <w:szCs w:val="20"/>
        </w:rPr>
      </w:pPr>
      <w:r>
        <w:rPr>
          <w:rFonts w:asciiTheme="minorHAnsi" w:hAnsiTheme="minorHAnsi"/>
          <w:color w:val="222222"/>
          <w:sz w:val="20"/>
          <w:szCs w:val="20"/>
        </w:rPr>
        <w:t xml:space="preserve">Die Gesellschaft W.A.G. payment solutions, bekannt auch unter der Handelsmarke Eurowag (EW), gehört zu den 6 größten europäischen Anbietern von Zahlungslösungen für die Verkehrsmobilität. Die Kunden von W.A.G. sind professionelle Verkehrs- und Speditionsunternehmen und neu auch Firmen, die PKW-Flotten betreiben. Auf Zahlungslösungen von W.A.G. verlassen sich mehr als 250 Tausend Fahrer aus ganz Europa. </w:t>
      </w:r>
      <w:r w:rsidR="00C24BE6" w:rsidRPr="00C24BE6">
        <w:rPr>
          <w:rFonts w:asciiTheme="minorHAnsi" w:hAnsiTheme="minorHAnsi"/>
          <w:color w:val="222222"/>
          <w:sz w:val="20"/>
          <w:szCs w:val="20"/>
        </w:rPr>
        <w:t>Der Umsatz der Gesellschaft überstieg im Jahr 2016 € 925 Mio. mit einem jährlichen Wachstum von 25 %.</w:t>
      </w:r>
      <w:r>
        <w:rPr>
          <w:rFonts w:asciiTheme="minorHAnsi" w:hAnsiTheme="minorHAnsi"/>
          <w:color w:val="222222"/>
          <w:sz w:val="20"/>
          <w:szCs w:val="20"/>
        </w:rPr>
        <w:t xml:space="preserve">  </w:t>
      </w:r>
    </w:p>
    <w:p w14:paraId="7C386312" w14:textId="77777777" w:rsidR="00254D1A" w:rsidRPr="00992B18" w:rsidRDefault="00254D1A" w:rsidP="00992B18">
      <w:pPr>
        <w:shd w:val="clear" w:color="auto" w:fill="FFFFFF"/>
        <w:rPr>
          <w:rFonts w:asciiTheme="minorHAnsi" w:hAnsiTheme="minorHAnsi" w:cs="Arial"/>
          <w:color w:val="222222"/>
          <w:sz w:val="20"/>
          <w:szCs w:val="20"/>
          <w:lang w:val="cs-CZ" w:eastAsia="cs-CZ"/>
        </w:rPr>
      </w:pPr>
    </w:p>
    <w:p w14:paraId="08B065F0" w14:textId="120478CB" w:rsidR="00254D1A" w:rsidRPr="00992B18" w:rsidRDefault="00FF2925" w:rsidP="00992B18">
      <w:pPr>
        <w:shd w:val="clear" w:color="auto" w:fill="FFFFFF"/>
        <w:rPr>
          <w:rFonts w:asciiTheme="minorHAnsi" w:hAnsiTheme="minorHAnsi" w:cs="Arial"/>
          <w:color w:val="222222"/>
          <w:sz w:val="20"/>
          <w:szCs w:val="20"/>
        </w:rPr>
      </w:pPr>
      <w:r>
        <w:rPr>
          <w:rFonts w:asciiTheme="minorHAnsi" w:hAnsiTheme="minorHAnsi"/>
          <w:color w:val="222222"/>
          <w:sz w:val="20"/>
          <w:szCs w:val="20"/>
        </w:rPr>
        <w:t xml:space="preserve">Die W.A.G. wurde im Jahre 1996 gegründet. Die Gesellschaft sitzt in Prag und ihre Regionalvertretungen hat sie in Österreich, Bulgarien, Ungarn, Polen, Rumänien, der Slowakei, Serbien, Mazedonien, Spanien, Portugal, Slowenien, der Türkei, Estland, Litauen, Italien und der Ukraine. Weitere Informationen finden Sie unter </w:t>
      </w:r>
      <w:hyperlink r:id="rId9" w:history="1">
        <w:r>
          <w:rPr>
            <w:rStyle w:val="Hyperlink"/>
            <w:rFonts w:asciiTheme="minorHAnsi" w:hAnsiTheme="minorHAnsi"/>
            <w:sz w:val="20"/>
            <w:szCs w:val="20"/>
          </w:rPr>
          <w:t>www.eurowag.com</w:t>
        </w:r>
      </w:hyperlink>
      <w:r>
        <w:rPr>
          <w:rFonts w:asciiTheme="minorHAnsi" w:hAnsiTheme="minorHAnsi"/>
          <w:color w:val="222222"/>
          <w:sz w:val="20"/>
          <w:szCs w:val="20"/>
        </w:rPr>
        <w:t>.</w:t>
      </w:r>
    </w:p>
    <w:p w14:paraId="3F4EE47F" w14:textId="77777777" w:rsidR="00B60943" w:rsidRPr="00992B18" w:rsidRDefault="00B60943" w:rsidP="00992B18">
      <w:pPr>
        <w:shd w:val="clear" w:color="auto" w:fill="FFFFFF"/>
        <w:rPr>
          <w:rFonts w:asciiTheme="minorHAnsi" w:hAnsiTheme="minorHAnsi" w:cs="Arial"/>
          <w:color w:val="222222"/>
          <w:sz w:val="20"/>
          <w:szCs w:val="20"/>
          <w:lang w:val="cs-CZ" w:eastAsia="cs-CZ"/>
        </w:rPr>
      </w:pPr>
    </w:p>
    <w:p w14:paraId="1FF799B6" w14:textId="6DE1BB72" w:rsidR="00254D1A" w:rsidRPr="00992B18" w:rsidRDefault="009A3A4C" w:rsidP="00992B18">
      <w:pPr>
        <w:widowControl w:val="0"/>
        <w:autoSpaceDE w:val="0"/>
        <w:autoSpaceDN w:val="0"/>
        <w:adjustRightInd w:val="0"/>
        <w:rPr>
          <w:rFonts w:asciiTheme="minorHAnsi" w:hAnsiTheme="minorHAnsi" w:cs="Arial"/>
          <w:color w:val="222222"/>
          <w:sz w:val="20"/>
          <w:szCs w:val="20"/>
        </w:rPr>
      </w:pPr>
      <w:r>
        <w:rPr>
          <w:rFonts w:asciiTheme="minorHAnsi" w:hAnsiTheme="minorHAnsi"/>
          <w:color w:val="222222"/>
          <w:sz w:val="20"/>
          <w:szCs w:val="20"/>
        </w:rPr>
        <w:t xml:space="preserve">Die </w:t>
      </w:r>
      <w:r w:rsidR="00324579">
        <w:rPr>
          <w:rFonts w:asciiTheme="minorHAnsi" w:hAnsiTheme="minorHAnsi"/>
          <w:color w:val="222222"/>
          <w:sz w:val="20"/>
          <w:szCs w:val="20"/>
        </w:rPr>
        <w:t>Mehrheit an</w:t>
      </w:r>
      <w:r>
        <w:rPr>
          <w:rFonts w:asciiTheme="minorHAnsi" w:hAnsiTheme="minorHAnsi"/>
          <w:color w:val="222222"/>
          <w:sz w:val="20"/>
          <w:szCs w:val="20"/>
        </w:rPr>
        <w:t xml:space="preserve"> der Gesellschaft besitzt Mart</w:t>
      </w:r>
      <w:r w:rsidR="00324579">
        <w:rPr>
          <w:rFonts w:asciiTheme="minorHAnsi" w:hAnsiTheme="minorHAnsi"/>
          <w:color w:val="222222"/>
          <w:sz w:val="20"/>
          <w:szCs w:val="20"/>
        </w:rPr>
        <w:t>in Vohánka, das Unternehmen</w:t>
      </w:r>
      <w:r>
        <w:rPr>
          <w:rFonts w:asciiTheme="minorHAnsi" w:hAnsiTheme="minorHAnsi"/>
          <w:color w:val="222222"/>
          <w:sz w:val="20"/>
          <w:szCs w:val="20"/>
        </w:rPr>
        <w:t xml:space="preserve"> gegründet hat und bis heute leitet. Im Januar 2016 erwarb die amerikanische Gesellschaft TA Associates, eine der größten privat</w:t>
      </w:r>
      <w:r w:rsidR="0097634E">
        <w:rPr>
          <w:rFonts w:asciiTheme="minorHAnsi" w:hAnsiTheme="minorHAnsi"/>
          <w:color w:val="222222"/>
          <w:sz w:val="20"/>
          <w:szCs w:val="20"/>
        </w:rPr>
        <w:t xml:space="preserve">en Investmentgesellschaften </w:t>
      </w:r>
      <w:r>
        <w:rPr>
          <w:rFonts w:asciiTheme="minorHAnsi" w:hAnsiTheme="minorHAnsi"/>
          <w:color w:val="222222"/>
          <w:sz w:val="20"/>
          <w:szCs w:val="20"/>
        </w:rPr>
        <w:t>der Welt, einen Anteil von 33%</w:t>
      </w:r>
      <w:r w:rsidR="00324579">
        <w:rPr>
          <w:rFonts w:asciiTheme="minorHAnsi" w:hAnsiTheme="minorHAnsi"/>
          <w:color w:val="222222"/>
          <w:sz w:val="20"/>
          <w:szCs w:val="20"/>
        </w:rPr>
        <w:t xml:space="preserve"> am Unternehmen</w:t>
      </w:r>
      <w:r>
        <w:rPr>
          <w:rFonts w:asciiTheme="minorHAnsi" w:hAnsiTheme="minorHAnsi"/>
          <w:color w:val="222222"/>
          <w:sz w:val="20"/>
          <w:szCs w:val="20"/>
        </w:rPr>
        <w:t xml:space="preserve">. Mehr Informationen über TA Associates finden Sie unter </w:t>
      </w:r>
      <w:hyperlink r:id="rId10" w:history="1">
        <w:r>
          <w:rPr>
            <w:rStyle w:val="Hyperlink"/>
            <w:rFonts w:asciiTheme="minorHAnsi" w:hAnsiTheme="minorHAnsi"/>
            <w:sz w:val="20"/>
            <w:szCs w:val="20"/>
          </w:rPr>
          <w:t>www.ta.com</w:t>
        </w:r>
      </w:hyperlink>
      <w:r>
        <w:rPr>
          <w:rFonts w:asciiTheme="minorHAnsi" w:hAnsiTheme="minorHAnsi"/>
          <w:color w:val="222222"/>
          <w:sz w:val="20"/>
          <w:szCs w:val="20"/>
        </w:rPr>
        <w:t>.</w:t>
      </w:r>
    </w:p>
    <w:p w14:paraId="78D0ADC3" w14:textId="77777777" w:rsidR="00254D1A" w:rsidRPr="00B60943" w:rsidRDefault="00254D1A" w:rsidP="00992B18">
      <w:pPr>
        <w:widowControl w:val="0"/>
        <w:autoSpaceDE w:val="0"/>
        <w:autoSpaceDN w:val="0"/>
        <w:adjustRightInd w:val="0"/>
        <w:rPr>
          <w:rFonts w:ascii="Times New Roman" w:hAnsi="Times New Roman"/>
          <w:color w:val="000000" w:themeColor="text1"/>
          <w:lang w:val="cs-CZ"/>
        </w:rPr>
      </w:pPr>
    </w:p>
    <w:p w14:paraId="10234D1C" w14:textId="677E398C" w:rsidR="005544B5" w:rsidRPr="00C24BE6" w:rsidRDefault="005544B5" w:rsidP="00992B18">
      <w:pPr>
        <w:spacing w:line="276" w:lineRule="auto"/>
        <w:rPr>
          <w:sz w:val="20"/>
          <w:szCs w:val="20"/>
        </w:rPr>
      </w:pPr>
    </w:p>
    <w:p w14:paraId="75F56CBC" w14:textId="322BF627" w:rsidR="00760BE9" w:rsidRPr="00515816" w:rsidRDefault="00760BE9" w:rsidP="00992B18">
      <w:pPr>
        <w:spacing w:line="276" w:lineRule="auto"/>
        <w:rPr>
          <w:rFonts w:asciiTheme="minorHAnsi" w:hAnsiTheme="minorHAnsi" w:cs="Arial"/>
          <w:b/>
          <w:color w:val="222222"/>
          <w:sz w:val="22"/>
          <w:szCs w:val="20"/>
        </w:rPr>
      </w:pPr>
      <w:r>
        <w:rPr>
          <w:rFonts w:asciiTheme="minorHAnsi" w:hAnsiTheme="minorHAnsi"/>
          <w:b/>
          <w:color w:val="222222"/>
          <w:sz w:val="22"/>
          <w:szCs w:val="20"/>
        </w:rPr>
        <w:t>Kontakt für Medien:</w:t>
      </w:r>
    </w:p>
    <w:p w14:paraId="094345E2" w14:textId="77777777" w:rsidR="00515816" w:rsidRDefault="00515816" w:rsidP="00992B18">
      <w:pPr>
        <w:spacing w:line="276" w:lineRule="auto"/>
        <w:rPr>
          <w:rFonts w:asciiTheme="minorHAnsi" w:hAnsiTheme="minorHAnsi" w:cs="Arial"/>
          <w:b/>
          <w:color w:val="222222"/>
          <w:sz w:val="20"/>
          <w:szCs w:val="20"/>
          <w:lang w:val="cs-CZ" w:eastAsia="cs-CZ"/>
        </w:rPr>
      </w:pPr>
    </w:p>
    <w:p w14:paraId="47D18330" w14:textId="4CC4DDA7" w:rsidR="009A3A4C" w:rsidRPr="00002F59" w:rsidRDefault="009A51B5" w:rsidP="00992B18">
      <w:pPr>
        <w:spacing w:line="276" w:lineRule="auto"/>
        <w:rPr>
          <w:rFonts w:asciiTheme="minorHAnsi" w:hAnsiTheme="minorHAnsi" w:cs="Arial"/>
          <w:b/>
          <w:color w:val="222222"/>
          <w:sz w:val="20"/>
          <w:szCs w:val="20"/>
        </w:rPr>
      </w:pPr>
      <w:r>
        <w:rPr>
          <w:rFonts w:asciiTheme="minorHAnsi" w:hAnsiTheme="minorHAnsi"/>
          <w:b/>
          <w:color w:val="222222"/>
          <w:sz w:val="20"/>
          <w:szCs w:val="20"/>
        </w:rPr>
        <w:t>Tony Nesterov</w:t>
      </w:r>
    </w:p>
    <w:p w14:paraId="759E577E" w14:textId="0101DA81" w:rsidR="005A02C2" w:rsidRPr="00002F59" w:rsidRDefault="009A51B5" w:rsidP="00992B18">
      <w:pPr>
        <w:spacing w:line="276" w:lineRule="auto"/>
        <w:rPr>
          <w:rFonts w:asciiTheme="minorHAnsi" w:hAnsiTheme="minorHAnsi" w:cs="Arial"/>
          <w:color w:val="222222"/>
          <w:sz w:val="20"/>
          <w:szCs w:val="20"/>
        </w:rPr>
      </w:pPr>
      <w:r>
        <w:rPr>
          <w:rFonts w:asciiTheme="minorHAnsi" w:hAnsiTheme="minorHAnsi"/>
          <w:color w:val="222222"/>
          <w:sz w:val="20"/>
          <w:szCs w:val="20"/>
        </w:rPr>
        <w:t xml:space="preserve">Head of Marketing </w:t>
      </w:r>
      <w:r>
        <w:rPr>
          <w:rFonts w:asciiTheme="minorHAnsi" w:hAnsiTheme="minorHAnsi"/>
          <w:color w:val="222222"/>
          <w:sz w:val="20"/>
          <w:szCs w:val="20"/>
        </w:rPr>
        <w:br/>
        <w:t>M: +420 775 027 647</w:t>
      </w:r>
    </w:p>
    <w:p w14:paraId="47A7EADC" w14:textId="65794808" w:rsidR="00143184" w:rsidRPr="00992B18" w:rsidRDefault="008F4B25" w:rsidP="00992B18">
      <w:pPr>
        <w:spacing w:line="276" w:lineRule="auto"/>
        <w:rPr>
          <w:rFonts w:asciiTheme="minorHAnsi" w:hAnsiTheme="minorHAnsi" w:cs="Arial"/>
          <w:color w:val="222222"/>
          <w:sz w:val="20"/>
          <w:szCs w:val="20"/>
        </w:rPr>
      </w:pPr>
      <w:hyperlink r:id="rId11" w:history="1">
        <w:r w:rsidR="007E2FCB">
          <w:rPr>
            <w:rStyle w:val="Hyperlink"/>
            <w:rFonts w:asciiTheme="minorHAnsi" w:hAnsiTheme="minorHAnsi"/>
            <w:sz w:val="20"/>
            <w:szCs w:val="20"/>
          </w:rPr>
          <w:t>nesterov@eurowag.com</w:t>
        </w:r>
      </w:hyperlink>
      <w:r w:rsidR="007E2FCB">
        <w:rPr>
          <w:rFonts w:asciiTheme="minorHAnsi" w:hAnsiTheme="minorHAnsi"/>
          <w:color w:val="222222"/>
          <w:sz w:val="20"/>
          <w:szCs w:val="20"/>
        </w:rPr>
        <w:t xml:space="preserve"> </w:t>
      </w:r>
    </w:p>
    <w:p w14:paraId="4FEECECF" w14:textId="10CB471F" w:rsidR="007A31F6" w:rsidRDefault="007A31F6" w:rsidP="00992B18">
      <w:pPr>
        <w:spacing w:line="276" w:lineRule="auto"/>
        <w:rPr>
          <w:rFonts w:asciiTheme="minorHAnsi" w:hAnsiTheme="minorHAnsi" w:cs="Arial"/>
          <w:color w:val="222222"/>
          <w:sz w:val="22"/>
          <w:szCs w:val="22"/>
          <w:lang w:val="cs-CZ" w:eastAsia="cs-CZ"/>
        </w:rPr>
      </w:pPr>
    </w:p>
    <w:sectPr w:rsidR="007A31F6" w:rsidSect="00B609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2847F" w14:textId="77777777" w:rsidR="00E37688" w:rsidRDefault="00E37688" w:rsidP="00783D17">
      <w:r>
        <w:separator/>
      </w:r>
    </w:p>
  </w:endnote>
  <w:endnote w:type="continuationSeparator" w:id="0">
    <w:p w14:paraId="0C1FF11C" w14:textId="77777777" w:rsidR="00E37688" w:rsidRDefault="00E37688" w:rsidP="0078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C5E07" w14:textId="77777777" w:rsidR="00E37688" w:rsidRDefault="00E37688" w:rsidP="00783D17">
      <w:r>
        <w:separator/>
      </w:r>
    </w:p>
  </w:footnote>
  <w:footnote w:type="continuationSeparator" w:id="0">
    <w:p w14:paraId="579A321C" w14:textId="77777777" w:rsidR="00E37688" w:rsidRDefault="00E37688" w:rsidP="00783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2497"/>
    <w:multiLevelType w:val="hybridMultilevel"/>
    <w:tmpl w:val="D00E2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6221328"/>
    <w:multiLevelType w:val="hybridMultilevel"/>
    <w:tmpl w:val="484280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D1761B3"/>
    <w:multiLevelType w:val="hybridMultilevel"/>
    <w:tmpl w:val="973C5794"/>
    <w:lvl w:ilvl="0" w:tplc="B39279D6">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E95E2B"/>
    <w:multiLevelType w:val="hybridMultilevel"/>
    <w:tmpl w:val="70FE57D0"/>
    <w:lvl w:ilvl="0" w:tplc="98989616">
      <w:start w:val="23"/>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B5"/>
    <w:rsid w:val="00002F59"/>
    <w:rsid w:val="0000519B"/>
    <w:rsid w:val="00007FA5"/>
    <w:rsid w:val="000175C4"/>
    <w:rsid w:val="00042724"/>
    <w:rsid w:val="000453F3"/>
    <w:rsid w:val="000618CE"/>
    <w:rsid w:val="00083DCA"/>
    <w:rsid w:val="000C6497"/>
    <w:rsid w:val="000E25EB"/>
    <w:rsid w:val="000E5E9F"/>
    <w:rsid w:val="00126D65"/>
    <w:rsid w:val="00136476"/>
    <w:rsid w:val="00141C18"/>
    <w:rsid w:val="00143184"/>
    <w:rsid w:val="00143C13"/>
    <w:rsid w:val="001504AD"/>
    <w:rsid w:val="00155E00"/>
    <w:rsid w:val="00161573"/>
    <w:rsid w:val="00162A79"/>
    <w:rsid w:val="00164290"/>
    <w:rsid w:val="001931B5"/>
    <w:rsid w:val="001C0EA7"/>
    <w:rsid w:val="001C453B"/>
    <w:rsid w:val="001E36B7"/>
    <w:rsid w:val="001F6DB8"/>
    <w:rsid w:val="00202028"/>
    <w:rsid w:val="00203CB9"/>
    <w:rsid w:val="00207DA9"/>
    <w:rsid w:val="00217394"/>
    <w:rsid w:val="00220576"/>
    <w:rsid w:val="00240EB4"/>
    <w:rsid w:val="00240F34"/>
    <w:rsid w:val="0024742B"/>
    <w:rsid w:val="00254D1A"/>
    <w:rsid w:val="00270AF4"/>
    <w:rsid w:val="00277DBA"/>
    <w:rsid w:val="00284C08"/>
    <w:rsid w:val="00292942"/>
    <w:rsid w:val="002D1C9B"/>
    <w:rsid w:val="002D1E43"/>
    <w:rsid w:val="00320C05"/>
    <w:rsid w:val="00324579"/>
    <w:rsid w:val="00330776"/>
    <w:rsid w:val="00341AB8"/>
    <w:rsid w:val="003451D4"/>
    <w:rsid w:val="003574E1"/>
    <w:rsid w:val="00367E9A"/>
    <w:rsid w:val="0037788A"/>
    <w:rsid w:val="003A2AE7"/>
    <w:rsid w:val="003C7A38"/>
    <w:rsid w:val="003D74C2"/>
    <w:rsid w:val="003E5CAB"/>
    <w:rsid w:val="004131AE"/>
    <w:rsid w:val="00442557"/>
    <w:rsid w:val="00485EF4"/>
    <w:rsid w:val="004A2962"/>
    <w:rsid w:val="004A4100"/>
    <w:rsid w:val="004A60F6"/>
    <w:rsid w:val="004A70F8"/>
    <w:rsid w:val="004B356D"/>
    <w:rsid w:val="004D560F"/>
    <w:rsid w:val="004E4BD7"/>
    <w:rsid w:val="004E64D6"/>
    <w:rsid w:val="004E6C21"/>
    <w:rsid w:val="004F3294"/>
    <w:rsid w:val="004F3825"/>
    <w:rsid w:val="005137EE"/>
    <w:rsid w:val="00515332"/>
    <w:rsid w:val="0051577A"/>
    <w:rsid w:val="00515816"/>
    <w:rsid w:val="00517B97"/>
    <w:rsid w:val="00517C13"/>
    <w:rsid w:val="00544685"/>
    <w:rsid w:val="005544B5"/>
    <w:rsid w:val="005578DC"/>
    <w:rsid w:val="00565331"/>
    <w:rsid w:val="00572B42"/>
    <w:rsid w:val="005A02C2"/>
    <w:rsid w:val="005B6D32"/>
    <w:rsid w:val="005E0C5A"/>
    <w:rsid w:val="005F03B1"/>
    <w:rsid w:val="005F2431"/>
    <w:rsid w:val="00603428"/>
    <w:rsid w:val="00605B02"/>
    <w:rsid w:val="00607D80"/>
    <w:rsid w:val="00614B1A"/>
    <w:rsid w:val="0061775C"/>
    <w:rsid w:val="006307E8"/>
    <w:rsid w:val="0063117E"/>
    <w:rsid w:val="006341E2"/>
    <w:rsid w:val="006776B9"/>
    <w:rsid w:val="00695314"/>
    <w:rsid w:val="00697954"/>
    <w:rsid w:val="006A6B60"/>
    <w:rsid w:val="006B57A4"/>
    <w:rsid w:val="006C64EE"/>
    <w:rsid w:val="00701CC6"/>
    <w:rsid w:val="007054F6"/>
    <w:rsid w:val="00707D88"/>
    <w:rsid w:val="00760BE9"/>
    <w:rsid w:val="0078056D"/>
    <w:rsid w:val="00783D17"/>
    <w:rsid w:val="007A31F6"/>
    <w:rsid w:val="007B2B24"/>
    <w:rsid w:val="007B53C2"/>
    <w:rsid w:val="007E2FCB"/>
    <w:rsid w:val="00800D39"/>
    <w:rsid w:val="00845C13"/>
    <w:rsid w:val="00847439"/>
    <w:rsid w:val="008764BD"/>
    <w:rsid w:val="00881563"/>
    <w:rsid w:val="008A35EF"/>
    <w:rsid w:val="008A4D30"/>
    <w:rsid w:val="008A6B92"/>
    <w:rsid w:val="008B244C"/>
    <w:rsid w:val="008D603F"/>
    <w:rsid w:val="008F4B25"/>
    <w:rsid w:val="009016F9"/>
    <w:rsid w:val="00920272"/>
    <w:rsid w:val="00930EF6"/>
    <w:rsid w:val="00950279"/>
    <w:rsid w:val="00951677"/>
    <w:rsid w:val="00965EF5"/>
    <w:rsid w:val="0097634E"/>
    <w:rsid w:val="00976ED3"/>
    <w:rsid w:val="009832F6"/>
    <w:rsid w:val="00992B18"/>
    <w:rsid w:val="009956A8"/>
    <w:rsid w:val="009A3A4C"/>
    <w:rsid w:val="009A51B5"/>
    <w:rsid w:val="009B4636"/>
    <w:rsid w:val="009D41AB"/>
    <w:rsid w:val="009D6FEB"/>
    <w:rsid w:val="009E10AB"/>
    <w:rsid w:val="009E64A7"/>
    <w:rsid w:val="00A174C1"/>
    <w:rsid w:val="00A430D3"/>
    <w:rsid w:val="00A51F05"/>
    <w:rsid w:val="00A73AED"/>
    <w:rsid w:val="00A755A6"/>
    <w:rsid w:val="00A764F6"/>
    <w:rsid w:val="00A81F1A"/>
    <w:rsid w:val="00A960FB"/>
    <w:rsid w:val="00AA2848"/>
    <w:rsid w:val="00AC28D6"/>
    <w:rsid w:val="00AC756E"/>
    <w:rsid w:val="00AF79EA"/>
    <w:rsid w:val="00B13C38"/>
    <w:rsid w:val="00B1734B"/>
    <w:rsid w:val="00B36A68"/>
    <w:rsid w:val="00B44BDC"/>
    <w:rsid w:val="00B45F99"/>
    <w:rsid w:val="00B55697"/>
    <w:rsid w:val="00B60943"/>
    <w:rsid w:val="00B65739"/>
    <w:rsid w:val="00B667FA"/>
    <w:rsid w:val="00B7092A"/>
    <w:rsid w:val="00BB6779"/>
    <w:rsid w:val="00BB6D8B"/>
    <w:rsid w:val="00C10FF8"/>
    <w:rsid w:val="00C20B62"/>
    <w:rsid w:val="00C24BE6"/>
    <w:rsid w:val="00C33CD2"/>
    <w:rsid w:val="00C40050"/>
    <w:rsid w:val="00C51D26"/>
    <w:rsid w:val="00C64130"/>
    <w:rsid w:val="00C644B1"/>
    <w:rsid w:val="00C864D0"/>
    <w:rsid w:val="00CB0736"/>
    <w:rsid w:val="00D12B12"/>
    <w:rsid w:val="00D30A3F"/>
    <w:rsid w:val="00D76FD9"/>
    <w:rsid w:val="00D84C46"/>
    <w:rsid w:val="00D86488"/>
    <w:rsid w:val="00DA5E75"/>
    <w:rsid w:val="00DB296F"/>
    <w:rsid w:val="00DB4172"/>
    <w:rsid w:val="00DD2D30"/>
    <w:rsid w:val="00E10E06"/>
    <w:rsid w:val="00E3453F"/>
    <w:rsid w:val="00E37688"/>
    <w:rsid w:val="00E4402D"/>
    <w:rsid w:val="00E66B41"/>
    <w:rsid w:val="00E9060C"/>
    <w:rsid w:val="00EB5B01"/>
    <w:rsid w:val="00EC00B3"/>
    <w:rsid w:val="00ED1D72"/>
    <w:rsid w:val="00EF3D28"/>
    <w:rsid w:val="00F13033"/>
    <w:rsid w:val="00F20A6B"/>
    <w:rsid w:val="00F24582"/>
    <w:rsid w:val="00F4315E"/>
    <w:rsid w:val="00F66FF6"/>
    <w:rsid w:val="00F7073E"/>
    <w:rsid w:val="00F9461C"/>
    <w:rsid w:val="00FA401A"/>
    <w:rsid w:val="00FE285A"/>
    <w:rsid w:val="00FE767D"/>
    <w:rsid w:val="00FF2925"/>
    <w:rsid w:val="00FF3BC4"/>
    <w:rsid w:val="00FF4135"/>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9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4B5"/>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inkingStyles2">
    <w:name w:val="Stinking Styles2"/>
    <w:uiPriority w:val="99"/>
    <w:rsid w:val="005544B5"/>
    <w:rPr>
      <w:b/>
    </w:rPr>
  </w:style>
  <w:style w:type="character" w:styleId="Hyperlink">
    <w:name w:val="Hyperlink"/>
    <w:uiPriority w:val="99"/>
    <w:rsid w:val="005544B5"/>
    <w:rPr>
      <w:color w:val="0000FF"/>
      <w:u w:val="single"/>
    </w:rPr>
  </w:style>
  <w:style w:type="paragraph" w:styleId="ListParagraph">
    <w:name w:val="List Paragraph"/>
    <w:basedOn w:val="Normal"/>
    <w:uiPriority w:val="34"/>
    <w:qFormat/>
    <w:rsid w:val="00FE285A"/>
    <w:pPr>
      <w:ind w:left="720"/>
      <w:contextualSpacing/>
    </w:pPr>
  </w:style>
  <w:style w:type="character" w:styleId="CommentReference">
    <w:name w:val="annotation reference"/>
    <w:basedOn w:val="DefaultParagraphFont"/>
    <w:uiPriority w:val="99"/>
    <w:semiHidden/>
    <w:unhideWhenUsed/>
    <w:rsid w:val="009832F6"/>
    <w:rPr>
      <w:sz w:val="16"/>
      <w:szCs w:val="16"/>
    </w:rPr>
  </w:style>
  <w:style w:type="paragraph" w:styleId="CommentText">
    <w:name w:val="annotation text"/>
    <w:basedOn w:val="Normal"/>
    <w:link w:val="CommentTextChar"/>
    <w:uiPriority w:val="99"/>
    <w:semiHidden/>
    <w:unhideWhenUsed/>
    <w:rsid w:val="009832F6"/>
    <w:rPr>
      <w:sz w:val="20"/>
      <w:szCs w:val="20"/>
    </w:rPr>
  </w:style>
  <w:style w:type="character" w:customStyle="1" w:styleId="CommentTextChar">
    <w:name w:val="Comment Text Char"/>
    <w:basedOn w:val="DefaultParagraphFont"/>
    <w:link w:val="CommentText"/>
    <w:uiPriority w:val="99"/>
    <w:semiHidden/>
    <w:rsid w:val="009832F6"/>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9832F6"/>
    <w:rPr>
      <w:b/>
      <w:bCs/>
    </w:rPr>
  </w:style>
  <w:style w:type="character" w:customStyle="1" w:styleId="CommentSubjectChar">
    <w:name w:val="Comment Subject Char"/>
    <w:basedOn w:val="CommentTextChar"/>
    <w:link w:val="CommentSubject"/>
    <w:uiPriority w:val="99"/>
    <w:semiHidden/>
    <w:rsid w:val="009832F6"/>
    <w:rPr>
      <w:rFonts w:ascii="Cambria" w:eastAsia="Times New Roman" w:hAnsi="Cambria" w:cs="Times New Roman"/>
      <w:b/>
      <w:bCs/>
      <w:sz w:val="20"/>
      <w:szCs w:val="20"/>
      <w:lang w:val="de-DE"/>
    </w:rPr>
  </w:style>
  <w:style w:type="paragraph" w:styleId="BalloonText">
    <w:name w:val="Balloon Text"/>
    <w:basedOn w:val="Normal"/>
    <w:link w:val="BalloonTextChar"/>
    <w:uiPriority w:val="99"/>
    <w:semiHidden/>
    <w:unhideWhenUsed/>
    <w:rsid w:val="00983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F6"/>
    <w:rPr>
      <w:rFonts w:ascii="Segoe UI" w:eastAsia="Times New Roman" w:hAnsi="Segoe UI" w:cs="Segoe UI"/>
      <w:sz w:val="18"/>
      <w:szCs w:val="18"/>
      <w:lang w:val="de-DE"/>
    </w:rPr>
  </w:style>
  <w:style w:type="paragraph" w:styleId="Revision">
    <w:name w:val="Revision"/>
    <w:hidden/>
    <w:uiPriority w:val="99"/>
    <w:semiHidden/>
    <w:rsid w:val="009A3A4C"/>
    <w:pPr>
      <w:spacing w:after="0" w:line="240" w:lineRule="auto"/>
    </w:pPr>
    <w:rPr>
      <w:rFonts w:ascii="Cambria" w:eastAsia="Times New Roman" w:hAnsi="Cambria" w:cs="Times New Roman"/>
      <w:sz w:val="24"/>
      <w:szCs w:val="24"/>
    </w:rPr>
  </w:style>
  <w:style w:type="paragraph" w:styleId="Header">
    <w:name w:val="header"/>
    <w:basedOn w:val="Normal"/>
    <w:link w:val="HeaderChar"/>
    <w:uiPriority w:val="99"/>
    <w:unhideWhenUsed/>
    <w:rsid w:val="00783D17"/>
    <w:pPr>
      <w:tabs>
        <w:tab w:val="center" w:pos="4536"/>
        <w:tab w:val="right" w:pos="9072"/>
      </w:tabs>
    </w:pPr>
  </w:style>
  <w:style w:type="character" w:customStyle="1" w:styleId="HeaderChar">
    <w:name w:val="Header Char"/>
    <w:basedOn w:val="DefaultParagraphFont"/>
    <w:link w:val="Header"/>
    <w:uiPriority w:val="99"/>
    <w:rsid w:val="00783D17"/>
    <w:rPr>
      <w:rFonts w:ascii="Cambria" w:eastAsia="Times New Roman" w:hAnsi="Cambria" w:cs="Times New Roman"/>
      <w:sz w:val="24"/>
      <w:szCs w:val="24"/>
    </w:rPr>
  </w:style>
  <w:style w:type="paragraph" w:styleId="Footer">
    <w:name w:val="footer"/>
    <w:basedOn w:val="Normal"/>
    <w:link w:val="FooterChar"/>
    <w:uiPriority w:val="99"/>
    <w:unhideWhenUsed/>
    <w:rsid w:val="00783D17"/>
    <w:pPr>
      <w:tabs>
        <w:tab w:val="center" w:pos="4536"/>
        <w:tab w:val="right" w:pos="9072"/>
      </w:tabs>
    </w:pPr>
  </w:style>
  <w:style w:type="character" w:customStyle="1" w:styleId="FooterChar">
    <w:name w:val="Footer Char"/>
    <w:basedOn w:val="DefaultParagraphFont"/>
    <w:link w:val="Footer"/>
    <w:uiPriority w:val="99"/>
    <w:rsid w:val="00783D17"/>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sterov@eurowag.com" TargetMode="External"/><Relationship Id="rId5" Type="http://schemas.openxmlformats.org/officeDocument/2006/relationships/webSettings" Target="webSettings.xml"/><Relationship Id="rId10" Type="http://schemas.openxmlformats.org/officeDocument/2006/relationships/hyperlink" Target="http://www.ta.com" TargetMode="External"/><Relationship Id="rId4" Type="http://schemas.openxmlformats.org/officeDocument/2006/relationships/settings" Target="settings.xml"/><Relationship Id="rId9" Type="http://schemas.openxmlformats.org/officeDocument/2006/relationships/hyperlink" Target="http://www.eurow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B3C7-9C43-4959-A089-C3C64BB5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2017-10-05T13:42:00Z</dcterms:created>
  <dcterms:modified xsi:type="dcterms:W3CDTF">2017-10-09T06:47:00Z</dcterms:modified>
</cp:coreProperties>
</file>