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94696" w14:textId="11406476" w:rsidR="00AA6DDC" w:rsidRDefault="00AA6DDC" w:rsidP="0081045E">
      <w:pPr>
        <w:jc w:val="both"/>
        <w:rPr>
          <w:rFonts w:ascii="Arial" w:hAnsi="Arial" w:cs="Arial"/>
          <w:b/>
          <w:sz w:val="40"/>
          <w:szCs w:val="40"/>
        </w:rPr>
      </w:pPr>
      <w:r w:rsidRPr="00C557A9">
        <w:rPr>
          <w:rFonts w:ascii="Arial" w:hAnsi="Arial" w:cs="Arial"/>
          <w:b/>
          <w:sz w:val="40"/>
          <w:szCs w:val="40"/>
        </w:rPr>
        <w:t>PRESSEINFORMATION</w:t>
      </w:r>
    </w:p>
    <w:p w14:paraId="4775C9AB" w14:textId="6E5AB358" w:rsidR="009F38C2" w:rsidRDefault="003B0701" w:rsidP="00DB1AA2">
      <w:pPr>
        <w:keepNext/>
        <w:spacing w:before="40" w:after="120"/>
        <w:jc w:val="both"/>
        <w:rPr>
          <w:rFonts w:ascii="Arial" w:hAnsi="Arial" w:cs="Arial"/>
          <w:b/>
        </w:rPr>
      </w:pPr>
      <w:bookmarkStart w:id="0" w:name="_GoBack"/>
      <w:r w:rsidRPr="000641A3">
        <w:rPr>
          <w:rFonts w:ascii="Arial" w:hAnsi="Arial" w:cs="Arial"/>
          <w:b/>
          <w:noProof/>
        </w:rPr>
        <w:drawing>
          <wp:anchor distT="0" distB="0" distL="114300" distR="114300" simplePos="0" relativeHeight="251658240" behindDoc="0" locked="0" layoutInCell="1" allowOverlap="1" wp14:anchorId="3C65DB01" wp14:editId="0DC73683">
            <wp:simplePos x="0" y="0"/>
            <wp:positionH relativeFrom="column">
              <wp:posOffset>1905</wp:posOffset>
            </wp:positionH>
            <wp:positionV relativeFrom="paragraph">
              <wp:posOffset>263525</wp:posOffset>
            </wp:positionV>
            <wp:extent cx="4881245" cy="2745105"/>
            <wp:effectExtent l="0" t="0" r="0" b="0"/>
            <wp:wrapTopAndBottom/>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goo_Elektro7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81245"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83153DE" w14:textId="77777777" w:rsidR="00C20AD5" w:rsidRDefault="009F38C2" w:rsidP="003B0701">
      <w:pPr>
        <w:keepNext/>
        <w:spacing w:before="40" w:after="120"/>
        <w:jc w:val="both"/>
        <w:rPr>
          <w:rFonts w:ascii="Arial" w:hAnsi="Arial" w:cs="Arial"/>
        </w:rPr>
      </w:pPr>
      <w:bookmarkStart w:id="1" w:name="OLE_LINK1"/>
      <w:r>
        <w:rPr>
          <w:rFonts w:ascii="Arial" w:hAnsi="Arial" w:cs="Arial"/>
          <w:iCs/>
          <w:color w:val="000000" w:themeColor="text1"/>
          <w:sz w:val="18"/>
          <w:szCs w:val="18"/>
        </w:rPr>
        <w:br w:type="textWrapping" w:clear="all"/>
      </w:r>
    </w:p>
    <w:p w14:paraId="0EA8DDE1" w14:textId="276B3AC6" w:rsidR="00E44FB6" w:rsidRPr="003B0701" w:rsidRDefault="00C96BDF" w:rsidP="00C20AD5">
      <w:pPr>
        <w:keepNext/>
        <w:spacing w:before="360" w:after="120"/>
        <w:jc w:val="both"/>
        <w:rPr>
          <w:rFonts w:ascii="Arial" w:hAnsi="Arial" w:cs="Arial"/>
          <w:iCs/>
          <w:color w:val="000000" w:themeColor="text1"/>
          <w:sz w:val="18"/>
          <w:szCs w:val="18"/>
        </w:rPr>
      </w:pPr>
      <w:r>
        <w:rPr>
          <w:rFonts w:ascii="Arial" w:hAnsi="Arial" w:cs="Arial"/>
        </w:rPr>
        <w:t>IAA / Fuhrparkmanagement</w:t>
      </w:r>
    </w:p>
    <w:p w14:paraId="7F54B363" w14:textId="7330C38E" w:rsidR="00D50D5B" w:rsidRPr="00E44FB6" w:rsidRDefault="00DE2A6F" w:rsidP="00D50D5B">
      <w:pPr>
        <w:spacing w:after="120"/>
        <w:jc w:val="both"/>
        <w:rPr>
          <w:rFonts w:ascii="Arial" w:hAnsi="Arial" w:cs="Arial"/>
          <w:b/>
          <w:sz w:val="28"/>
          <w:szCs w:val="28"/>
        </w:rPr>
      </w:pPr>
      <w:r w:rsidRPr="00DE2A6F">
        <w:rPr>
          <w:rFonts w:ascii="Arial" w:hAnsi="Arial" w:cs="Arial"/>
          <w:b/>
          <w:sz w:val="28"/>
          <w:szCs w:val="28"/>
        </w:rPr>
        <w:t xml:space="preserve">Gezielt informiert </w:t>
      </w:r>
      <w:r w:rsidR="001F621D">
        <w:rPr>
          <w:rFonts w:ascii="Arial" w:hAnsi="Arial" w:cs="Arial"/>
          <w:b/>
          <w:sz w:val="28"/>
          <w:szCs w:val="28"/>
        </w:rPr>
        <w:t>– DAKO macht Touren auf die Minute genau transparent</w:t>
      </w:r>
    </w:p>
    <w:p w14:paraId="6F72D513" w14:textId="24A58BBC" w:rsidR="00627C20" w:rsidRPr="00215BAA" w:rsidRDefault="00DE2A6F" w:rsidP="00C5493F">
      <w:pPr>
        <w:jc w:val="both"/>
        <w:rPr>
          <w:rFonts w:ascii="Arial" w:hAnsi="Arial" w:cs="Arial"/>
          <w:bCs/>
        </w:rPr>
      </w:pPr>
      <w:r w:rsidRPr="00DE2A6F">
        <w:rPr>
          <w:rFonts w:ascii="Arial" w:hAnsi="Arial" w:cs="Arial"/>
          <w:bCs/>
        </w:rPr>
        <w:t xml:space="preserve">Minutengenaue Tourauswertung in neuen Funktionen </w:t>
      </w:r>
      <w:r w:rsidR="00887443" w:rsidRPr="00DE2A6F">
        <w:rPr>
          <w:rFonts w:ascii="Arial" w:hAnsi="Arial" w:cs="Arial"/>
          <w:bCs/>
        </w:rPr>
        <w:t>–</w:t>
      </w:r>
      <w:r w:rsidRPr="00DE2A6F">
        <w:rPr>
          <w:rFonts w:ascii="Arial" w:hAnsi="Arial" w:cs="Arial"/>
          <w:bCs/>
        </w:rPr>
        <w:t xml:space="preserve"> Ortungspaket in Fuhrparksoftware entscheidend verbessert – Klare Struktur für mehr Übersichtlichkeit – Touren global und differenziert verfolgen – Dank zuverlässiger Prognosen auch in Ausnahmesituationen mit präziser Kundenkommunikation glänzen</w:t>
      </w:r>
    </w:p>
    <w:p w14:paraId="23651A56" w14:textId="77777777" w:rsidR="00627C20" w:rsidRDefault="00627C20" w:rsidP="00627C20">
      <w:pPr>
        <w:spacing w:after="120" w:line="340" w:lineRule="exact"/>
        <w:jc w:val="both"/>
        <w:rPr>
          <w:rFonts w:ascii="Arial" w:hAnsi="Arial" w:cs="Arial"/>
        </w:rPr>
      </w:pPr>
    </w:p>
    <w:p w14:paraId="18A764B0" w14:textId="33E5E6EE" w:rsidR="004061AF" w:rsidRDefault="001835BE" w:rsidP="00DE55FF">
      <w:pPr>
        <w:spacing w:after="120" w:line="340" w:lineRule="exact"/>
        <w:jc w:val="both"/>
        <w:rPr>
          <w:rFonts w:ascii="Arial" w:hAnsi="Arial" w:cs="Arial"/>
          <w:b/>
        </w:rPr>
      </w:pPr>
      <w:r>
        <w:rPr>
          <w:rFonts w:ascii="Arial" w:hAnsi="Arial" w:cs="Arial"/>
        </w:rPr>
        <w:t>Jena</w:t>
      </w:r>
      <w:r w:rsidR="00627C20" w:rsidRPr="00F7017B">
        <w:rPr>
          <w:rFonts w:ascii="Arial" w:hAnsi="Arial" w:cs="Arial"/>
        </w:rPr>
        <w:t xml:space="preserve">, </w:t>
      </w:r>
      <w:r w:rsidR="006776C5">
        <w:rPr>
          <w:rFonts w:ascii="Arial" w:hAnsi="Arial" w:cs="Arial"/>
        </w:rPr>
        <w:t>31</w:t>
      </w:r>
      <w:r w:rsidR="00C96BDF">
        <w:rPr>
          <w:rFonts w:ascii="Arial" w:hAnsi="Arial" w:cs="Arial"/>
        </w:rPr>
        <w:t xml:space="preserve">. </w:t>
      </w:r>
      <w:r w:rsidR="00DE2A6F">
        <w:rPr>
          <w:rFonts w:ascii="Arial" w:hAnsi="Arial" w:cs="Arial"/>
        </w:rPr>
        <w:t>August</w:t>
      </w:r>
      <w:r w:rsidR="00DE55FF">
        <w:rPr>
          <w:rFonts w:ascii="Arial" w:hAnsi="Arial" w:cs="Arial"/>
        </w:rPr>
        <w:t xml:space="preserve"> 2016</w:t>
      </w:r>
      <w:r w:rsidR="00627C20" w:rsidRPr="00F7017B">
        <w:rPr>
          <w:rFonts w:ascii="Arial" w:hAnsi="Arial" w:cs="Arial"/>
        </w:rPr>
        <w:t xml:space="preserve"> –</w:t>
      </w:r>
      <w:r w:rsidR="00627C20">
        <w:rPr>
          <w:rFonts w:ascii="Arial" w:hAnsi="Arial" w:cs="Arial"/>
        </w:rPr>
        <w:t xml:space="preserve"> </w:t>
      </w:r>
      <w:r w:rsidR="00DE2A6F" w:rsidRPr="00DE2A6F">
        <w:rPr>
          <w:rFonts w:ascii="Arial" w:hAnsi="Arial" w:cs="Arial"/>
          <w:b/>
        </w:rPr>
        <w:t>Pünktlich zur IAA erweitert die DAKO ihre Telematikplattformen um ein Funktionspaket, das Flottenmanagern noch mehr Transparenz und höhere Planungssicherheit gibt. Das Tourmonitoring macht den aktuellen Statu</w:t>
      </w:r>
      <w:r w:rsidR="00DE2A6F" w:rsidRPr="00E42EC0">
        <w:rPr>
          <w:rFonts w:ascii="Arial" w:hAnsi="Arial" w:cs="Arial"/>
          <w:b/>
        </w:rPr>
        <w:t>s aller Touren auf einen Blick sichtbar, während der neu integrierte Zeitfenstervergleich den zeitlichen Tourfortschritt einzelner Touren prognostiziert.</w:t>
      </w:r>
      <w:r w:rsidR="00CE0213" w:rsidRPr="00E42EC0">
        <w:rPr>
          <w:rFonts w:ascii="Arial" w:hAnsi="Arial" w:cs="Arial"/>
          <w:b/>
        </w:rPr>
        <w:t xml:space="preserve"> Die neuen Funktionen</w:t>
      </w:r>
      <w:r w:rsidR="00DE2A6F" w:rsidRPr="00E42EC0">
        <w:rPr>
          <w:rFonts w:ascii="Arial" w:hAnsi="Arial" w:cs="Arial"/>
          <w:b/>
        </w:rPr>
        <w:t xml:space="preserve"> </w:t>
      </w:r>
      <w:r w:rsidR="00CE0213" w:rsidRPr="00E42EC0">
        <w:rPr>
          <w:rFonts w:ascii="Arial" w:hAnsi="Arial" w:cs="Arial"/>
          <w:b/>
        </w:rPr>
        <w:t xml:space="preserve">verfeinern </w:t>
      </w:r>
      <w:r w:rsidR="00A40D89" w:rsidRPr="00E42EC0">
        <w:rPr>
          <w:rFonts w:ascii="Arial" w:hAnsi="Arial" w:cs="Arial"/>
          <w:b/>
        </w:rPr>
        <w:t>die webbasierten Lösungen TachoWeb Telematics sowie die Branchenportale für Pflege und Pharmalogistik</w:t>
      </w:r>
      <w:r w:rsidR="00CE0213" w:rsidRPr="00E42EC0">
        <w:rPr>
          <w:rFonts w:ascii="Arial" w:hAnsi="Arial" w:cs="Arial"/>
          <w:b/>
        </w:rPr>
        <w:t xml:space="preserve"> mit </w:t>
      </w:r>
      <w:r w:rsidR="00887443" w:rsidRPr="00E42EC0">
        <w:rPr>
          <w:rFonts w:ascii="Arial" w:hAnsi="Arial" w:cs="Arial"/>
          <w:b/>
        </w:rPr>
        <w:t xml:space="preserve">weiteren </w:t>
      </w:r>
      <w:r w:rsidR="00CE0213" w:rsidRPr="00E42EC0">
        <w:rPr>
          <w:rFonts w:ascii="Arial" w:hAnsi="Arial" w:cs="Arial"/>
          <w:b/>
        </w:rPr>
        <w:t xml:space="preserve">detaillierten Telematikdaten, die eine noch bessere Übersicht </w:t>
      </w:r>
      <w:r w:rsidR="00A40D89" w:rsidRPr="00E42EC0">
        <w:rPr>
          <w:rFonts w:ascii="Arial" w:hAnsi="Arial" w:cs="Arial"/>
          <w:b/>
        </w:rPr>
        <w:t>für das Auftragsmanagement</w:t>
      </w:r>
      <w:r w:rsidR="00CE0213" w:rsidRPr="00E42EC0">
        <w:rPr>
          <w:rFonts w:ascii="Arial" w:hAnsi="Arial" w:cs="Arial"/>
          <w:b/>
        </w:rPr>
        <w:t xml:space="preserve"> ermöglichen.</w:t>
      </w:r>
      <w:r w:rsidR="00CE0213">
        <w:rPr>
          <w:rFonts w:ascii="Arial" w:hAnsi="Arial" w:cs="Arial"/>
          <w:b/>
        </w:rPr>
        <w:t xml:space="preserve"> </w:t>
      </w:r>
      <w:r w:rsidR="00DE2A6F" w:rsidRPr="00DE2A6F">
        <w:rPr>
          <w:rFonts w:ascii="Arial" w:hAnsi="Arial" w:cs="Arial"/>
          <w:b/>
        </w:rPr>
        <w:t>Damit wissen Fuhrparkleiter stets über den Stand ihrer Touren Bescheid und haben volle Ankunftskontrolle.</w:t>
      </w:r>
    </w:p>
    <w:bookmarkEnd w:id="1"/>
    <w:p w14:paraId="0BBABE65" w14:textId="349C82E6" w:rsidR="00DE2A6F" w:rsidRPr="00DE2A6F" w:rsidRDefault="00DE2A6F" w:rsidP="00DE2A6F">
      <w:pPr>
        <w:spacing w:before="120" w:after="120" w:line="340" w:lineRule="exact"/>
        <w:jc w:val="both"/>
        <w:rPr>
          <w:rFonts w:ascii="Arial" w:hAnsi="Arial" w:cs="Arial"/>
        </w:rPr>
      </w:pPr>
      <w:r w:rsidRPr="00DE2A6F">
        <w:rPr>
          <w:rFonts w:ascii="Arial" w:hAnsi="Arial" w:cs="Arial"/>
        </w:rPr>
        <w:t xml:space="preserve">Das </w:t>
      </w:r>
      <w:r w:rsidRPr="00A40D89">
        <w:rPr>
          <w:rFonts w:ascii="Arial" w:hAnsi="Arial" w:cs="Arial"/>
        </w:rPr>
        <w:t xml:space="preserve">neue Tourmonitoring </w:t>
      </w:r>
      <w:r w:rsidRPr="00DE2A6F">
        <w:rPr>
          <w:rFonts w:ascii="Arial" w:hAnsi="Arial" w:cs="Arial"/>
        </w:rPr>
        <w:t xml:space="preserve">gibt Aufschluss über die jeweils letzten Ereignisse der aktuell gefahrenen Touren. Das Instrument stellt innerhalb eines Fensters </w:t>
      </w:r>
      <w:r w:rsidRPr="00DE2A6F">
        <w:rPr>
          <w:rFonts w:ascii="Arial" w:hAnsi="Arial" w:cs="Arial"/>
        </w:rPr>
        <w:lastRenderedPageBreak/>
        <w:t>übersichtlich die aktuellen Meldungen dar, etwa ob der Fahrer die letzte Station pünktlich erreicht hat oder die Route verlassen hat. Die klare Farbgebung signalisiert Unregelmäßigkeiten im Tourverlauf, so werden Verspätungen beispielsweise mit der Warnfarbe Rot gekennzeichnet. Die Statusanzeigen laden minütlich nach, so dass der Disponent sofort alarmiert wird, wenn eine Tour nicht nach Plan verläuft und die Gef</w:t>
      </w:r>
      <w:r>
        <w:rPr>
          <w:rFonts w:ascii="Arial" w:hAnsi="Arial" w:cs="Arial"/>
        </w:rPr>
        <w:t xml:space="preserve">ahr einer Verspätung entsteht. </w:t>
      </w:r>
    </w:p>
    <w:p w14:paraId="6CA5461C" w14:textId="2CE01394" w:rsidR="00DE2A6F" w:rsidRPr="00DE2A6F" w:rsidRDefault="00DE2A6F" w:rsidP="00DE2A6F">
      <w:pPr>
        <w:spacing w:before="120" w:after="120" w:line="340" w:lineRule="exact"/>
        <w:jc w:val="both"/>
        <w:rPr>
          <w:rFonts w:ascii="Arial" w:hAnsi="Arial" w:cs="Arial"/>
        </w:rPr>
      </w:pPr>
      <w:r w:rsidRPr="00DE2A6F">
        <w:rPr>
          <w:rFonts w:ascii="Arial" w:hAnsi="Arial" w:cs="Arial"/>
        </w:rPr>
        <w:t xml:space="preserve">Dabei kann der Nutzer einstellen, ob das System nach Touren oder nach Tourenstatus filtert. Will man beispielsweise nur die Touren sehen, die Verspätungen melden, wählt man den entsprechenden voreingestellten Status im Dropdown-Menü aus und erhält nur die gewünschte Darstellung. Ebenso lässt sich der Anzeigezeitraum bestimmen, bis zu einem Monat in die Vergangenheit können die Statusmeldungen aller Touren angezeigt werden. Mit dem Tourmonitoring behält der Disponent alle aktuellen Touren global im Auge, ohne die Übersicht zu verlieren. So lösen auch unvorhersehbare Verkehrsbehinderungen wie Staus oder unplanmäßige Umleitungen keine Hektik in der Dispo aus, sondern Flottenmanager können dank der direkten </w:t>
      </w:r>
      <w:r>
        <w:rPr>
          <w:rFonts w:ascii="Arial" w:hAnsi="Arial" w:cs="Arial"/>
        </w:rPr>
        <w:t>Übermittlung gezielt reagieren.</w:t>
      </w:r>
    </w:p>
    <w:p w14:paraId="1B7F87E0" w14:textId="71A198C8" w:rsidR="00DE2A6F" w:rsidRPr="00E42EC0" w:rsidRDefault="00DE2A6F" w:rsidP="00DE2A6F">
      <w:pPr>
        <w:spacing w:before="120" w:after="120" w:line="340" w:lineRule="exact"/>
        <w:jc w:val="both"/>
        <w:rPr>
          <w:rFonts w:ascii="Arial" w:hAnsi="Arial" w:cs="Arial"/>
        </w:rPr>
      </w:pPr>
      <w:r w:rsidRPr="00DE2A6F">
        <w:rPr>
          <w:rFonts w:ascii="Arial" w:hAnsi="Arial" w:cs="Arial"/>
        </w:rPr>
        <w:t xml:space="preserve">Einen fokussierten Blick auf einzelne Touren stellt eine weitere neue Funktion, der Soll-Ist-Vergleich, </w:t>
      </w:r>
      <w:r w:rsidR="00CE0213" w:rsidRPr="00E42EC0">
        <w:rPr>
          <w:rFonts w:ascii="Arial" w:hAnsi="Arial" w:cs="Arial"/>
        </w:rPr>
        <w:t xml:space="preserve">in der Fahrzeugortung </w:t>
      </w:r>
      <w:r w:rsidRPr="00E42EC0">
        <w:rPr>
          <w:rFonts w:ascii="Arial" w:hAnsi="Arial" w:cs="Arial"/>
        </w:rPr>
        <w:t xml:space="preserve">bereit. Dieser ermittelt aus den übertragenen Live-Daten etwaige zeitliche Abweichungen der tatsächlich gefahrenen von der geplanten Tour. Zu jedem Stopp der Route erhält der Fuhrparkleiter detaillierte Angaben der Zeitfenster, die auch visuell Auskunft über den Stand der Tour geben. Verläuft die Tour planmäßig, bleibt alles im grünen Bereich, rote Färbung markiert Verspätungen. Dabei zeigt der Soll-Ist-Vergleich nicht nur den Zeitplan der schon abgefahrenen Stationen an, sondern kalkuliert auch den weiteren Verlauf der Tour. Mit den zuverlässigen Prognosen über den Tourenfortschritt können Disponenten ihren Kunden minutengenau mitteilen, wann der Fahrer mit der Ladung eintreffen wird. </w:t>
      </w:r>
    </w:p>
    <w:p w14:paraId="521F1600" w14:textId="4897BCCC" w:rsidR="00DE2A6F" w:rsidRPr="00E42EC0" w:rsidRDefault="00DE2A6F" w:rsidP="00DE2A6F">
      <w:pPr>
        <w:spacing w:before="120" w:after="120" w:line="340" w:lineRule="exact"/>
        <w:jc w:val="both"/>
        <w:rPr>
          <w:rFonts w:ascii="Arial" w:hAnsi="Arial" w:cs="Arial"/>
        </w:rPr>
      </w:pPr>
      <w:r w:rsidRPr="00E42EC0">
        <w:rPr>
          <w:rFonts w:ascii="Arial" w:hAnsi="Arial" w:cs="Arial"/>
        </w:rPr>
        <w:t xml:space="preserve">Die visuelle Auswertung der gefahrenen Routen </w:t>
      </w:r>
      <w:r w:rsidR="001F621D">
        <w:rPr>
          <w:rFonts w:ascii="Arial" w:hAnsi="Arial" w:cs="Arial"/>
        </w:rPr>
        <w:t>auf die Minute genau</w:t>
      </w:r>
      <w:r w:rsidRPr="00E42EC0">
        <w:rPr>
          <w:rFonts w:ascii="Arial" w:hAnsi="Arial" w:cs="Arial"/>
        </w:rPr>
        <w:t xml:space="preserve"> ermöglicht es außerdem, regulierend einzugreifen und Verspätungen zu vermeiden oder, falls das nicht möglich ist, die Kunden vorausschauend informieren. Das neue Tool schafft die Voraussetzungen für präzise Kommunikation und transparente Prozesse im Tagesgeschäft. Ebenso erlaubt es, im Nachgang die Effizienz der Touren zu überprüfen. Sieht der Flottenmanager etwa im Soll-Ist-Vergleich, dass auf einer Tour ständig Verspätungen passieren, kann er entsprechende Maßnahmen ergreifen und die Tour umplanen. Damit werden Optimierungspotenziale sichtbar, die dabei helfen, Zeit zu sparen und die Einhaltung von Lieferterminen zu gewährleisten.</w:t>
      </w:r>
    </w:p>
    <w:p w14:paraId="0D9BEB2D" w14:textId="275BD042" w:rsidR="00DE2A6F" w:rsidRPr="00DE2A6F" w:rsidRDefault="00DE2A6F" w:rsidP="00DE2A6F">
      <w:pPr>
        <w:spacing w:before="120" w:after="120" w:line="340" w:lineRule="exact"/>
        <w:jc w:val="both"/>
        <w:rPr>
          <w:rFonts w:ascii="Arial" w:hAnsi="Arial" w:cs="Arial"/>
        </w:rPr>
      </w:pPr>
      <w:r w:rsidRPr="00E42EC0">
        <w:rPr>
          <w:rFonts w:ascii="Arial" w:hAnsi="Arial" w:cs="Arial"/>
        </w:rPr>
        <w:t xml:space="preserve">Beide Funktionen </w:t>
      </w:r>
      <w:r w:rsidR="00A40D89" w:rsidRPr="00E42EC0">
        <w:rPr>
          <w:rFonts w:ascii="Arial" w:hAnsi="Arial" w:cs="Arial"/>
        </w:rPr>
        <w:t>sind</w:t>
      </w:r>
      <w:r w:rsidRPr="00E42EC0">
        <w:rPr>
          <w:rFonts w:ascii="Arial" w:hAnsi="Arial" w:cs="Arial"/>
        </w:rPr>
        <w:t xml:space="preserve"> sowohl </w:t>
      </w:r>
      <w:r w:rsidR="00A40D89" w:rsidRPr="00E42EC0">
        <w:rPr>
          <w:rFonts w:ascii="Arial" w:hAnsi="Arial" w:cs="Arial"/>
        </w:rPr>
        <w:t>im Paket Telematics</w:t>
      </w:r>
      <w:r w:rsidRPr="00E42EC0">
        <w:rPr>
          <w:rFonts w:ascii="Arial" w:hAnsi="Arial" w:cs="Arial"/>
        </w:rPr>
        <w:t xml:space="preserve"> der Fuhrparkmanagement-Software TachoWeb für schwere Nutzfahrzeuge als auch in den Lösungen für </w:t>
      </w:r>
      <w:r w:rsidRPr="00E42EC0">
        <w:rPr>
          <w:rFonts w:ascii="Arial" w:hAnsi="Arial" w:cs="Arial"/>
        </w:rPr>
        <w:lastRenderedPageBreak/>
        <w:t xml:space="preserve">leichte Nutzfahrzeuge im Pflegebereich und der Pharmalogistik </w:t>
      </w:r>
      <w:r w:rsidR="00A40D89" w:rsidRPr="00E42EC0">
        <w:rPr>
          <w:rFonts w:ascii="Arial" w:hAnsi="Arial" w:cs="Arial"/>
        </w:rPr>
        <w:t>integriert</w:t>
      </w:r>
      <w:r w:rsidRPr="00E42EC0">
        <w:rPr>
          <w:rFonts w:ascii="Arial" w:hAnsi="Arial" w:cs="Arial"/>
        </w:rPr>
        <w:t xml:space="preserve">. </w:t>
      </w:r>
      <w:r w:rsidR="00CE0213" w:rsidRPr="00E42EC0">
        <w:rPr>
          <w:rFonts w:ascii="Arial" w:hAnsi="Arial" w:cs="Arial"/>
        </w:rPr>
        <w:t xml:space="preserve">Sie </w:t>
      </w:r>
      <w:r w:rsidR="00887443" w:rsidRPr="00E42EC0">
        <w:rPr>
          <w:rFonts w:ascii="Arial" w:hAnsi="Arial" w:cs="Arial"/>
        </w:rPr>
        <w:t>bündeln</w:t>
      </w:r>
      <w:r w:rsidR="00CE0213" w:rsidRPr="00E42EC0">
        <w:rPr>
          <w:rFonts w:ascii="Arial" w:hAnsi="Arial" w:cs="Arial"/>
        </w:rPr>
        <w:t xml:space="preserve"> weitere entscheidende Telematikinformationen</w:t>
      </w:r>
      <w:r w:rsidR="00887443" w:rsidRPr="00E42EC0">
        <w:rPr>
          <w:rFonts w:ascii="Arial" w:hAnsi="Arial" w:cs="Arial"/>
        </w:rPr>
        <w:t xml:space="preserve"> in übersichtlicher Darstellung</w:t>
      </w:r>
      <w:r w:rsidR="00CE0213" w:rsidRPr="00E42EC0">
        <w:rPr>
          <w:rFonts w:ascii="Arial" w:hAnsi="Arial" w:cs="Arial"/>
        </w:rPr>
        <w:t xml:space="preserve"> und bauen das Tourencontrolling zu einem noch präziseren Instrument </w:t>
      </w:r>
      <w:r w:rsidR="00A40D89" w:rsidRPr="00E42EC0">
        <w:rPr>
          <w:rFonts w:ascii="Arial" w:hAnsi="Arial" w:cs="Arial"/>
        </w:rPr>
        <w:t>in der umfassenden</w:t>
      </w:r>
      <w:r w:rsidR="00CE0213" w:rsidRPr="00E42EC0">
        <w:rPr>
          <w:rFonts w:ascii="Arial" w:hAnsi="Arial" w:cs="Arial"/>
        </w:rPr>
        <w:t xml:space="preserve"> Fuhrparkverwaltung aus. </w:t>
      </w:r>
      <w:r w:rsidRPr="00E42EC0">
        <w:rPr>
          <w:rFonts w:ascii="Arial" w:hAnsi="Arial" w:cs="Arial"/>
        </w:rPr>
        <w:t>Damit deckt die DAKO zentrale Transportzweige ab und ermöglicht ein ganzheitlic</w:t>
      </w:r>
      <w:r w:rsidRPr="00DE2A6F">
        <w:rPr>
          <w:rFonts w:ascii="Arial" w:hAnsi="Arial" w:cs="Arial"/>
        </w:rPr>
        <w:t>hes Flottenmanagement für jede Fahrzeug- und Fuhrparkgröße.</w:t>
      </w:r>
    </w:p>
    <w:p w14:paraId="68316DC9" w14:textId="77777777" w:rsidR="00C8149E" w:rsidRDefault="00C8149E" w:rsidP="00FD72D1">
      <w:pPr>
        <w:rPr>
          <w:rFonts w:ascii="Arial" w:hAnsi="Arial" w:cs="Arial"/>
          <w:b/>
        </w:rPr>
      </w:pPr>
    </w:p>
    <w:p w14:paraId="51F07864" w14:textId="160331F8" w:rsidR="0085152A" w:rsidRPr="0043021D" w:rsidRDefault="001E38F9" w:rsidP="0043021D">
      <w:pPr>
        <w:rPr>
          <w:rFonts w:ascii="Arial" w:hAnsi="Arial" w:cs="Arial"/>
          <w:b/>
          <w:sz w:val="20"/>
          <w:szCs w:val="20"/>
        </w:rPr>
      </w:pPr>
      <w:r>
        <w:rPr>
          <w:rFonts w:ascii="Arial" w:hAnsi="Arial" w:cs="Arial"/>
          <w:b/>
          <w:sz w:val="20"/>
          <w:szCs w:val="20"/>
        </w:rPr>
        <w:t>DAKO</w:t>
      </w:r>
      <w:r w:rsidR="0085152A" w:rsidRPr="0043021D">
        <w:rPr>
          <w:rFonts w:ascii="Arial" w:hAnsi="Arial" w:cs="Arial"/>
          <w:b/>
          <w:sz w:val="20"/>
          <w:szCs w:val="20"/>
        </w:rPr>
        <w:t xml:space="preserve"> </w:t>
      </w:r>
      <w:r w:rsidR="00B44A21" w:rsidRPr="0043021D">
        <w:rPr>
          <w:rFonts w:ascii="Arial" w:hAnsi="Arial" w:cs="Arial"/>
          <w:b/>
          <w:sz w:val="20"/>
          <w:szCs w:val="20"/>
        </w:rPr>
        <w:t>Unternehmensgruppe</w:t>
      </w:r>
    </w:p>
    <w:p w14:paraId="11477CA2" w14:textId="13A0B942" w:rsidR="0085152A" w:rsidRPr="0043021D" w:rsidRDefault="001E38F9" w:rsidP="0043021D">
      <w:pPr>
        <w:spacing w:before="120" w:after="120"/>
        <w:jc w:val="both"/>
        <w:rPr>
          <w:rFonts w:ascii="Arial" w:hAnsi="Arial" w:cs="Arial"/>
          <w:sz w:val="20"/>
          <w:szCs w:val="20"/>
        </w:rPr>
      </w:pPr>
      <w:r>
        <w:rPr>
          <w:rFonts w:ascii="Arial" w:hAnsi="Arial" w:cs="Arial"/>
          <w:sz w:val="20"/>
          <w:szCs w:val="20"/>
        </w:rPr>
        <w:t>DAKO</w:t>
      </w:r>
      <w:r w:rsidR="0085152A" w:rsidRPr="0043021D">
        <w:rPr>
          <w:rFonts w:ascii="Arial" w:hAnsi="Arial" w:cs="Arial"/>
          <w:sz w:val="20"/>
          <w:szCs w:val="20"/>
        </w:rPr>
        <w:t xml:space="preserve"> ist ein mittelständisches Soft- und Hardwareunternehmen, das sich auf die Bereiche </w:t>
      </w:r>
      <w:r w:rsidR="00D95D56" w:rsidRPr="0043021D">
        <w:rPr>
          <w:rFonts w:ascii="Arial" w:hAnsi="Arial" w:cs="Arial"/>
          <w:sz w:val="20"/>
          <w:szCs w:val="20"/>
        </w:rPr>
        <w:t xml:space="preserve">Transportgewerbe, </w:t>
      </w:r>
      <w:r w:rsidR="0085152A" w:rsidRPr="0043021D">
        <w:rPr>
          <w:rFonts w:ascii="Arial" w:hAnsi="Arial" w:cs="Arial"/>
          <w:sz w:val="20"/>
          <w:szCs w:val="20"/>
        </w:rPr>
        <w:t xml:space="preserve">Multimedia/CAD, Banken/Sparkassen und Sicherheitslösungen spezialisiert hat. Der Geschäftsbereich „Transportgewerbe“ dreht sich rund um das Auslesen, Auswerten und Archivieren von digitalen Tachografen und Fahrerkarten. Neben lokalen, unabhängigen Lösungen steht den Kunden dabei auch ein serviceorientiertes Onlineportal für </w:t>
      </w:r>
      <w:r w:rsidR="00B44A21" w:rsidRPr="0043021D">
        <w:rPr>
          <w:rFonts w:ascii="Arial" w:hAnsi="Arial" w:cs="Arial"/>
          <w:sz w:val="20"/>
          <w:szCs w:val="20"/>
        </w:rPr>
        <w:t>Tachograf</w:t>
      </w:r>
      <w:r w:rsidR="006C223F">
        <w:rPr>
          <w:rFonts w:ascii="Arial" w:hAnsi="Arial" w:cs="Arial"/>
          <w:sz w:val="20"/>
          <w:szCs w:val="20"/>
        </w:rPr>
        <w:t>endaten</w:t>
      </w:r>
      <w:r w:rsidR="006C223F">
        <w:rPr>
          <w:rFonts w:ascii="Arial" w:hAnsi="Arial" w:cs="Arial"/>
          <w:sz w:val="20"/>
          <w:szCs w:val="20"/>
        </w:rPr>
        <w:softHyphen/>
        <w:t>management mit Telematik</w:t>
      </w:r>
      <w:r w:rsidR="00B44A21" w:rsidRPr="0043021D">
        <w:rPr>
          <w:rFonts w:ascii="Arial" w:hAnsi="Arial" w:cs="Arial"/>
          <w:sz w:val="20"/>
          <w:szCs w:val="20"/>
        </w:rPr>
        <w:t xml:space="preserve"> </w:t>
      </w:r>
      <w:r w:rsidR="0085152A" w:rsidRPr="0043021D">
        <w:rPr>
          <w:rFonts w:ascii="Arial" w:hAnsi="Arial" w:cs="Arial"/>
          <w:sz w:val="20"/>
          <w:szCs w:val="20"/>
        </w:rPr>
        <w:t>zur Verfügung.</w:t>
      </w:r>
    </w:p>
    <w:p w14:paraId="7E850054" w14:textId="17EFDB5E" w:rsidR="0085152A" w:rsidRPr="0043021D" w:rsidRDefault="0085152A" w:rsidP="0043021D">
      <w:pPr>
        <w:spacing w:after="120"/>
        <w:jc w:val="both"/>
        <w:rPr>
          <w:rFonts w:ascii="Arial" w:hAnsi="Arial" w:cs="Arial"/>
          <w:sz w:val="20"/>
          <w:szCs w:val="20"/>
        </w:rPr>
      </w:pPr>
      <w:r w:rsidRPr="0043021D">
        <w:rPr>
          <w:rFonts w:ascii="Arial" w:hAnsi="Arial" w:cs="Arial"/>
          <w:sz w:val="20"/>
          <w:szCs w:val="20"/>
        </w:rPr>
        <w:t xml:space="preserve">Im Bereich „Sicherheitslösungen“ bietet </w:t>
      </w:r>
      <w:r w:rsidR="001E38F9">
        <w:rPr>
          <w:rFonts w:ascii="Arial" w:hAnsi="Arial" w:cs="Arial"/>
          <w:sz w:val="20"/>
          <w:szCs w:val="20"/>
        </w:rPr>
        <w:t>DAKO</w:t>
      </w:r>
      <w:r w:rsidRPr="0043021D">
        <w:rPr>
          <w:rFonts w:ascii="Arial" w:hAnsi="Arial" w:cs="Arial"/>
          <w:sz w:val="20"/>
          <w:szCs w:val="20"/>
        </w:rPr>
        <w:t xml:space="preserve"> ein komplettes Instrumentarium für die Verkehrs</w:t>
      </w:r>
      <w:r w:rsidR="006C223F">
        <w:rPr>
          <w:rFonts w:ascii="Arial" w:hAnsi="Arial" w:cs="Arial"/>
          <w:sz w:val="20"/>
          <w:szCs w:val="20"/>
        </w:rPr>
        <w:softHyphen/>
      </w:r>
      <w:r w:rsidRPr="0043021D">
        <w:rPr>
          <w:rFonts w:ascii="Arial" w:hAnsi="Arial" w:cs="Arial"/>
          <w:sz w:val="20"/>
          <w:szCs w:val="20"/>
        </w:rPr>
        <w:t>sicherheit, Geschwindigkeits- und Abstandsmessung, Tunnelsicherheit, Rotlichtüberwachung, Unfall</w:t>
      </w:r>
      <w:r w:rsidR="006C223F">
        <w:rPr>
          <w:rFonts w:ascii="Arial" w:hAnsi="Arial" w:cs="Arial"/>
          <w:sz w:val="20"/>
          <w:szCs w:val="20"/>
        </w:rPr>
        <w:softHyphen/>
      </w:r>
      <w:r w:rsidRPr="0043021D">
        <w:rPr>
          <w:rFonts w:ascii="Arial" w:hAnsi="Arial" w:cs="Arial"/>
          <w:sz w:val="20"/>
          <w:szCs w:val="20"/>
        </w:rPr>
        <w:t>auswertung, Biometrie sowie mobile Kontrollgeräte für das mobile Auslesen und Auswerten von Daten.</w:t>
      </w:r>
    </w:p>
    <w:p w14:paraId="4F6AA088" w14:textId="67BF5613" w:rsidR="0085152A" w:rsidRPr="0043021D" w:rsidRDefault="0085152A" w:rsidP="0043021D">
      <w:pPr>
        <w:spacing w:after="120"/>
        <w:jc w:val="both"/>
        <w:rPr>
          <w:rFonts w:ascii="Arial" w:hAnsi="Arial" w:cs="Arial"/>
          <w:sz w:val="20"/>
          <w:szCs w:val="20"/>
        </w:rPr>
      </w:pPr>
      <w:r w:rsidRPr="0043021D">
        <w:rPr>
          <w:rFonts w:ascii="Arial" w:hAnsi="Arial" w:cs="Arial"/>
          <w:sz w:val="20"/>
          <w:szCs w:val="20"/>
        </w:rPr>
        <w:t xml:space="preserve">Für Banken/Sparkassen entwickelt </w:t>
      </w:r>
      <w:r w:rsidR="001E38F9">
        <w:rPr>
          <w:rFonts w:ascii="Arial" w:hAnsi="Arial" w:cs="Arial"/>
          <w:sz w:val="20"/>
          <w:szCs w:val="20"/>
        </w:rPr>
        <w:t>DAKO</w:t>
      </w:r>
      <w:r w:rsidRPr="0043021D">
        <w:rPr>
          <w:rFonts w:ascii="Arial" w:hAnsi="Arial" w:cs="Arial"/>
          <w:sz w:val="20"/>
          <w:szCs w:val="20"/>
        </w:rPr>
        <w:t xml:space="preserve"> Lösungen für die Erfassung, Aufbereitung und Archivierung von Dokumenten, Altdatenmigration sowie die Unterschriftenprüfung.</w:t>
      </w:r>
    </w:p>
    <w:p w14:paraId="35A01A6B" w14:textId="457C81BB" w:rsidR="0043021D" w:rsidRPr="0043021D" w:rsidRDefault="0085152A" w:rsidP="0043021D">
      <w:pPr>
        <w:spacing w:after="120"/>
        <w:jc w:val="both"/>
        <w:rPr>
          <w:rFonts w:ascii="Arial" w:hAnsi="Arial" w:cs="Arial"/>
          <w:sz w:val="20"/>
          <w:szCs w:val="20"/>
        </w:rPr>
      </w:pPr>
      <w:r w:rsidRPr="0043021D">
        <w:rPr>
          <w:rFonts w:ascii="Arial" w:hAnsi="Arial" w:cs="Arial"/>
          <w:sz w:val="20"/>
          <w:szCs w:val="20"/>
        </w:rPr>
        <w:t xml:space="preserve">Die im Jahr 1992 als EDV-Ingenieur- und Systemhaus gegründete Firma bietet zudem hochwertige Lösungen in dem Bereich </w:t>
      </w:r>
      <w:r w:rsidRPr="0043021D">
        <w:rPr>
          <w:rFonts w:ascii="Arial" w:hAnsi="Arial" w:cs="Arial"/>
          <w:bCs/>
          <w:sz w:val="20"/>
          <w:szCs w:val="20"/>
        </w:rPr>
        <w:t>Multimedia/CAD</w:t>
      </w:r>
      <w:r w:rsidRPr="0043021D">
        <w:rPr>
          <w:rFonts w:ascii="Arial" w:hAnsi="Arial" w:cs="Arial"/>
          <w:sz w:val="20"/>
          <w:szCs w:val="20"/>
        </w:rPr>
        <w:t xml:space="preserve"> für individuelle Kataloge und intelligente Produkt</w:t>
      </w:r>
      <w:r w:rsidR="006C223F">
        <w:rPr>
          <w:rFonts w:ascii="Arial" w:hAnsi="Arial" w:cs="Arial"/>
          <w:sz w:val="20"/>
          <w:szCs w:val="20"/>
        </w:rPr>
        <w:softHyphen/>
      </w:r>
      <w:r w:rsidRPr="0043021D">
        <w:rPr>
          <w:rFonts w:ascii="Arial" w:hAnsi="Arial" w:cs="Arial"/>
          <w:sz w:val="20"/>
          <w:szCs w:val="20"/>
        </w:rPr>
        <w:t>konfiguratoren mit nativer CAD-Anbindung.</w:t>
      </w:r>
    </w:p>
    <w:p w14:paraId="0F43CB8A" w14:textId="77777777" w:rsidR="0085152A" w:rsidRPr="00B86E31" w:rsidRDefault="00D36960" w:rsidP="00533E94">
      <w:pPr>
        <w:spacing w:before="360" w:after="120"/>
        <w:jc w:val="both"/>
        <w:outlineLvl w:val="0"/>
        <w:rPr>
          <w:rFonts w:ascii="Arial" w:hAnsi="Arial"/>
          <w:b/>
          <w:sz w:val="20"/>
          <w:szCs w:val="20"/>
        </w:rPr>
      </w:pPr>
      <w:r>
        <w:rPr>
          <w:rFonts w:ascii="Arial" w:hAnsi="Arial"/>
          <w:b/>
          <w:sz w:val="20"/>
          <w:szCs w:val="20"/>
        </w:rPr>
        <w:t>Pressekontakt</w:t>
      </w:r>
      <w:r w:rsidR="0085152A" w:rsidRPr="00B86E31">
        <w:rPr>
          <w:rFonts w:ascii="Arial" w:hAnsi="Arial"/>
          <w:b/>
          <w:sz w:val="20"/>
          <w:szCs w:val="20"/>
        </w:rPr>
        <w:t>:</w:t>
      </w:r>
    </w:p>
    <w:tbl>
      <w:tblPr>
        <w:tblW w:w="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tblGrid>
      <w:tr w:rsidR="00D36960" w:rsidRPr="00120991" w14:paraId="01B41A44" w14:textId="77777777" w:rsidTr="00533E94">
        <w:trPr>
          <w:trHeight w:val="333"/>
        </w:trPr>
        <w:tc>
          <w:tcPr>
            <w:tcW w:w="4626" w:type="dxa"/>
            <w:shd w:val="clear" w:color="auto" w:fill="E6E6E6"/>
          </w:tcPr>
          <w:p w14:paraId="36E438A9" w14:textId="32560832" w:rsidR="00D36960" w:rsidRDefault="001E38F9" w:rsidP="00D63054">
            <w:pPr>
              <w:tabs>
                <w:tab w:val="left" w:pos="580"/>
                <w:tab w:val="left" w:pos="6300"/>
                <w:tab w:val="left" w:pos="6840"/>
              </w:tabs>
              <w:jc w:val="both"/>
              <w:rPr>
                <w:rFonts w:ascii="Arial" w:hAnsi="Arial" w:cs="Arial"/>
                <w:b/>
                <w:bCs/>
                <w:sz w:val="18"/>
                <w:szCs w:val="18"/>
              </w:rPr>
            </w:pPr>
            <w:r>
              <w:rPr>
                <w:rFonts w:ascii="Arial" w:hAnsi="Arial" w:cs="Arial"/>
                <w:b/>
                <w:bCs/>
                <w:sz w:val="18"/>
                <w:szCs w:val="18"/>
              </w:rPr>
              <w:t>DAKO</w:t>
            </w:r>
          </w:p>
          <w:p w14:paraId="6C5E88D4" w14:textId="77777777" w:rsidR="00D36960" w:rsidRPr="00120991" w:rsidRDefault="00D36960" w:rsidP="00D63054">
            <w:pPr>
              <w:tabs>
                <w:tab w:val="left" w:pos="580"/>
                <w:tab w:val="left" w:pos="6300"/>
                <w:tab w:val="left" w:pos="6840"/>
              </w:tabs>
              <w:jc w:val="both"/>
              <w:rPr>
                <w:rFonts w:ascii="Arial" w:hAnsi="Arial"/>
                <w:sz w:val="20"/>
                <w:szCs w:val="20"/>
              </w:rPr>
            </w:pPr>
            <w:r>
              <w:rPr>
                <w:rFonts w:ascii="Arial" w:hAnsi="Arial" w:cs="Arial"/>
                <w:sz w:val="18"/>
                <w:szCs w:val="18"/>
              </w:rPr>
              <w:t>Unternehmensgruppe</w:t>
            </w:r>
          </w:p>
        </w:tc>
      </w:tr>
      <w:tr w:rsidR="00D36960" w:rsidRPr="00120991" w14:paraId="3E5C0FE8" w14:textId="77777777" w:rsidTr="00533E94">
        <w:trPr>
          <w:trHeight w:val="984"/>
        </w:trPr>
        <w:tc>
          <w:tcPr>
            <w:tcW w:w="4626" w:type="dxa"/>
          </w:tcPr>
          <w:p w14:paraId="75604FE2" w14:textId="77777777" w:rsidR="00D36960" w:rsidRPr="00120991" w:rsidRDefault="00D36960" w:rsidP="00D63054">
            <w:pPr>
              <w:tabs>
                <w:tab w:val="left" w:pos="580"/>
                <w:tab w:val="left" w:pos="6300"/>
                <w:tab w:val="left" w:pos="6840"/>
              </w:tabs>
              <w:jc w:val="both"/>
              <w:rPr>
                <w:rFonts w:ascii="Arial" w:hAnsi="Arial"/>
                <w:sz w:val="20"/>
                <w:szCs w:val="20"/>
                <w:lang w:val="da-DK"/>
              </w:rPr>
            </w:pPr>
            <w:r>
              <w:rPr>
                <w:rFonts w:ascii="Arial" w:hAnsi="Arial"/>
                <w:sz w:val="20"/>
                <w:szCs w:val="20"/>
                <w:lang w:val="da-DK"/>
              </w:rPr>
              <w:t>Tina Gersuni</w:t>
            </w:r>
            <w:r w:rsidRPr="00D679D4">
              <w:rPr>
                <w:rFonts w:ascii="Arial" w:hAnsi="Arial"/>
                <w:sz w:val="20"/>
                <w:szCs w:val="20"/>
                <w:lang w:val="da-DK"/>
              </w:rPr>
              <w:t xml:space="preserve"> </w:t>
            </w:r>
            <w:r w:rsidRPr="00120991">
              <w:rPr>
                <w:rFonts w:ascii="Arial" w:hAnsi="Arial"/>
                <w:sz w:val="20"/>
                <w:szCs w:val="20"/>
                <w:lang w:val="da-DK"/>
              </w:rPr>
              <w:t>(</w:t>
            </w:r>
            <w:r>
              <w:rPr>
                <w:rFonts w:ascii="Arial" w:hAnsi="Arial"/>
                <w:sz w:val="20"/>
                <w:szCs w:val="20"/>
                <w:lang w:val="da-DK"/>
              </w:rPr>
              <w:t xml:space="preserve">Teamleitung </w:t>
            </w:r>
            <w:r w:rsidRPr="00120991">
              <w:rPr>
                <w:rFonts w:ascii="Arial" w:hAnsi="Arial"/>
                <w:sz w:val="20"/>
                <w:szCs w:val="20"/>
                <w:lang w:val="da-DK"/>
              </w:rPr>
              <w:t>Marketing/PR)</w:t>
            </w:r>
          </w:p>
          <w:p w14:paraId="0AE57F41" w14:textId="77777777" w:rsidR="00D36960" w:rsidRPr="00120991" w:rsidRDefault="00D36960" w:rsidP="00D63054">
            <w:pPr>
              <w:tabs>
                <w:tab w:val="left" w:pos="580"/>
                <w:tab w:val="left" w:pos="6300"/>
                <w:tab w:val="left" w:pos="6840"/>
              </w:tabs>
              <w:jc w:val="both"/>
              <w:rPr>
                <w:rFonts w:ascii="Arial" w:hAnsi="Arial"/>
                <w:sz w:val="20"/>
                <w:szCs w:val="20"/>
                <w:lang w:val="da-DK"/>
              </w:rPr>
            </w:pPr>
            <w:r w:rsidRPr="00120991">
              <w:rPr>
                <w:rFonts w:ascii="Arial" w:hAnsi="Arial"/>
                <w:sz w:val="20"/>
                <w:szCs w:val="20"/>
                <w:lang w:val="da-DK"/>
              </w:rPr>
              <w:t>Brüsseler Str. 7-11</w:t>
            </w:r>
          </w:p>
          <w:p w14:paraId="214F8541" w14:textId="77777777" w:rsidR="00D36960" w:rsidRPr="0085152A" w:rsidRDefault="00D36960" w:rsidP="00D63054">
            <w:pPr>
              <w:tabs>
                <w:tab w:val="left" w:pos="580"/>
                <w:tab w:val="left" w:pos="6300"/>
                <w:tab w:val="left" w:pos="6840"/>
              </w:tabs>
              <w:jc w:val="both"/>
              <w:rPr>
                <w:rFonts w:ascii="Arial" w:hAnsi="Arial"/>
                <w:sz w:val="20"/>
                <w:szCs w:val="20"/>
                <w:lang w:val="it-IT"/>
              </w:rPr>
            </w:pPr>
            <w:r w:rsidRPr="0085152A">
              <w:rPr>
                <w:rFonts w:ascii="Arial" w:hAnsi="Arial"/>
                <w:sz w:val="20"/>
                <w:szCs w:val="20"/>
                <w:lang w:val="it-IT"/>
              </w:rPr>
              <w:t>D-07747 Jena</w:t>
            </w:r>
          </w:p>
          <w:p w14:paraId="02B7E1A3" w14:textId="77777777" w:rsidR="00D36960" w:rsidRPr="0085152A" w:rsidRDefault="00D36960" w:rsidP="00D63054">
            <w:pPr>
              <w:tabs>
                <w:tab w:val="left" w:pos="580"/>
                <w:tab w:val="left" w:pos="6300"/>
                <w:tab w:val="left" w:pos="6840"/>
              </w:tabs>
              <w:jc w:val="both"/>
              <w:rPr>
                <w:rFonts w:ascii="Arial" w:hAnsi="Arial"/>
                <w:sz w:val="20"/>
                <w:szCs w:val="20"/>
                <w:lang w:val="it-IT"/>
              </w:rPr>
            </w:pPr>
            <w:r w:rsidRPr="0085152A">
              <w:rPr>
                <w:rFonts w:ascii="Arial" w:hAnsi="Arial"/>
                <w:sz w:val="20"/>
                <w:szCs w:val="20"/>
                <w:lang w:val="it-IT"/>
              </w:rPr>
              <w:t>Telefon: +49 (0)3641-5998-380</w:t>
            </w:r>
          </w:p>
          <w:p w14:paraId="6357E794" w14:textId="29853238" w:rsidR="00D36960" w:rsidRPr="00120991" w:rsidRDefault="00D36960" w:rsidP="00B44A21">
            <w:pPr>
              <w:tabs>
                <w:tab w:val="left" w:pos="580"/>
                <w:tab w:val="left" w:pos="6300"/>
                <w:tab w:val="left" w:pos="6840"/>
              </w:tabs>
              <w:jc w:val="both"/>
              <w:rPr>
                <w:rFonts w:ascii="Arial" w:hAnsi="Arial"/>
                <w:sz w:val="20"/>
                <w:szCs w:val="20"/>
                <w:lang w:val="it-IT"/>
              </w:rPr>
            </w:pPr>
            <w:r w:rsidRPr="00120991">
              <w:rPr>
                <w:rFonts w:ascii="Arial" w:hAnsi="Arial"/>
                <w:sz w:val="20"/>
                <w:szCs w:val="20"/>
                <w:lang w:val="it-IT"/>
              </w:rPr>
              <w:t xml:space="preserve">E-Mail: </w:t>
            </w:r>
            <w:r>
              <w:rPr>
                <w:rFonts w:ascii="Arial" w:hAnsi="Arial"/>
                <w:sz w:val="20"/>
                <w:szCs w:val="20"/>
                <w:lang w:val="it-IT"/>
              </w:rPr>
              <w:t>tina.gersuni@</w:t>
            </w:r>
            <w:r w:rsidR="001E38F9">
              <w:rPr>
                <w:rFonts w:ascii="Arial" w:hAnsi="Arial"/>
                <w:sz w:val="20"/>
                <w:szCs w:val="20"/>
                <w:lang w:val="it-IT"/>
              </w:rPr>
              <w:t>DAKO</w:t>
            </w:r>
            <w:r>
              <w:rPr>
                <w:rFonts w:ascii="Arial" w:hAnsi="Arial"/>
                <w:sz w:val="20"/>
                <w:szCs w:val="20"/>
                <w:lang w:val="it-IT"/>
              </w:rPr>
              <w:t>.de</w:t>
            </w:r>
          </w:p>
        </w:tc>
      </w:tr>
    </w:tbl>
    <w:p w14:paraId="6CDAFA6A" w14:textId="6DE6ACB5" w:rsidR="00B92AD3" w:rsidRPr="00132CCF" w:rsidRDefault="00B92AD3" w:rsidP="00533E94">
      <w:pPr>
        <w:tabs>
          <w:tab w:val="left" w:pos="1880"/>
        </w:tabs>
        <w:spacing w:after="120" w:line="340" w:lineRule="exact"/>
        <w:jc w:val="both"/>
      </w:pPr>
    </w:p>
    <w:sectPr w:rsidR="00B92AD3" w:rsidRPr="00132CCF" w:rsidSect="002F558E">
      <w:headerReference w:type="first" r:id="rId9"/>
      <w:pgSz w:w="11906" w:h="16838" w:code="9"/>
      <w:pgMar w:top="1797" w:right="2408" w:bottom="1134"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68076" w14:textId="77777777" w:rsidR="00061A58" w:rsidRDefault="00061A58">
      <w:r>
        <w:separator/>
      </w:r>
    </w:p>
  </w:endnote>
  <w:endnote w:type="continuationSeparator" w:id="0">
    <w:p w14:paraId="60134649" w14:textId="77777777" w:rsidR="00061A58" w:rsidRDefault="0006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ADE50" w14:textId="77777777" w:rsidR="00061A58" w:rsidRDefault="00061A58">
      <w:r>
        <w:separator/>
      </w:r>
    </w:p>
  </w:footnote>
  <w:footnote w:type="continuationSeparator" w:id="0">
    <w:p w14:paraId="53D3BDEB" w14:textId="77777777" w:rsidR="00061A58" w:rsidRDefault="00061A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38700" w14:textId="2A580423" w:rsidR="005D0CDD" w:rsidRDefault="002B795A">
    <w:pPr>
      <w:pStyle w:val="Kopfzeile"/>
    </w:pPr>
    <w:r>
      <w:rPr>
        <w:noProof/>
      </w:rPr>
      <w:drawing>
        <wp:inline distT="0" distB="0" distL="0" distR="0" wp14:anchorId="3F5133E9" wp14:editId="6D9C5931">
          <wp:extent cx="2743200" cy="664294"/>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O_Gruppe_Logo%20400x200px"/>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43200" cy="664294"/>
                  </a:xfrm>
                  <a:prstGeom prst="rect">
                    <a:avLst/>
                  </a:prstGeom>
                  <a:noFill/>
                  <a:ln>
                    <a:noFill/>
                  </a:ln>
                </pic:spPr>
              </pic:pic>
            </a:graphicData>
          </a:graphic>
        </wp:inline>
      </w:drawing>
    </w:r>
  </w:p>
  <w:p w14:paraId="503EE7D6" w14:textId="77777777" w:rsidR="005D0CDD" w:rsidRDefault="005D0CD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E65BDE"/>
    <w:lvl w:ilvl="0">
      <w:start w:val="1"/>
      <w:numFmt w:val="decimal"/>
      <w:lvlText w:val="%1."/>
      <w:lvlJc w:val="left"/>
      <w:pPr>
        <w:tabs>
          <w:tab w:val="num" w:pos="1492"/>
        </w:tabs>
        <w:ind w:left="1492" w:hanging="360"/>
      </w:pPr>
    </w:lvl>
  </w:abstractNum>
  <w:abstractNum w:abstractNumId="1">
    <w:nsid w:val="FFFFFF7D"/>
    <w:multiLevelType w:val="singleLevel"/>
    <w:tmpl w:val="8B7E096C"/>
    <w:lvl w:ilvl="0">
      <w:start w:val="1"/>
      <w:numFmt w:val="decimal"/>
      <w:lvlText w:val="%1."/>
      <w:lvlJc w:val="left"/>
      <w:pPr>
        <w:tabs>
          <w:tab w:val="num" w:pos="1209"/>
        </w:tabs>
        <w:ind w:left="1209" w:hanging="360"/>
      </w:pPr>
    </w:lvl>
  </w:abstractNum>
  <w:abstractNum w:abstractNumId="2">
    <w:nsid w:val="FFFFFF7E"/>
    <w:multiLevelType w:val="singleLevel"/>
    <w:tmpl w:val="E3387ED6"/>
    <w:lvl w:ilvl="0">
      <w:start w:val="1"/>
      <w:numFmt w:val="decimal"/>
      <w:lvlText w:val="%1."/>
      <w:lvlJc w:val="left"/>
      <w:pPr>
        <w:tabs>
          <w:tab w:val="num" w:pos="926"/>
        </w:tabs>
        <w:ind w:left="926" w:hanging="360"/>
      </w:pPr>
    </w:lvl>
  </w:abstractNum>
  <w:abstractNum w:abstractNumId="3">
    <w:nsid w:val="FFFFFF7F"/>
    <w:multiLevelType w:val="singleLevel"/>
    <w:tmpl w:val="07A6B3B0"/>
    <w:lvl w:ilvl="0">
      <w:start w:val="1"/>
      <w:numFmt w:val="decimal"/>
      <w:lvlText w:val="%1."/>
      <w:lvlJc w:val="left"/>
      <w:pPr>
        <w:tabs>
          <w:tab w:val="num" w:pos="643"/>
        </w:tabs>
        <w:ind w:left="643" w:hanging="360"/>
      </w:pPr>
    </w:lvl>
  </w:abstractNum>
  <w:abstractNum w:abstractNumId="4">
    <w:nsid w:val="FFFFFF80"/>
    <w:multiLevelType w:val="singleLevel"/>
    <w:tmpl w:val="6AF6CA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C0E2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62BD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2EBA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3E62D2"/>
    <w:lvl w:ilvl="0">
      <w:start w:val="1"/>
      <w:numFmt w:val="decimal"/>
      <w:lvlText w:val="%1."/>
      <w:lvlJc w:val="left"/>
      <w:pPr>
        <w:tabs>
          <w:tab w:val="num" w:pos="360"/>
        </w:tabs>
        <w:ind w:left="360" w:hanging="360"/>
      </w:pPr>
    </w:lvl>
  </w:abstractNum>
  <w:abstractNum w:abstractNumId="9">
    <w:nsid w:val="FFFFFF89"/>
    <w:multiLevelType w:val="singleLevel"/>
    <w:tmpl w:val="3B5C8E04"/>
    <w:lvl w:ilvl="0">
      <w:start w:val="1"/>
      <w:numFmt w:val="bullet"/>
      <w:lvlText w:val=""/>
      <w:lvlJc w:val="left"/>
      <w:pPr>
        <w:tabs>
          <w:tab w:val="num" w:pos="360"/>
        </w:tabs>
        <w:ind w:left="360" w:hanging="360"/>
      </w:pPr>
      <w:rPr>
        <w:rFonts w:ascii="Symbol" w:hAnsi="Symbol" w:hint="default"/>
      </w:rPr>
    </w:lvl>
  </w:abstractNum>
  <w:abstractNum w:abstractNumId="10">
    <w:nsid w:val="358A4091"/>
    <w:multiLevelType w:val="hybridMultilevel"/>
    <w:tmpl w:val="1BFA87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6A3110A"/>
    <w:multiLevelType w:val="hybridMultilevel"/>
    <w:tmpl w:val="9E50EA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F101663"/>
    <w:multiLevelType w:val="hybridMultilevel"/>
    <w:tmpl w:val="F0DCA9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it-IT" w:vendorID="64" w:dllVersion="131078" w:nlCheck="1" w:checkStyle="0"/>
  <w:activeWritingStyle w:appName="MSWord" w:lang="de-DE" w:vendorID="64" w:dllVersion="131078" w:nlCheck="1" w:checkStyle="0"/>
  <w:activeWritingStyle w:appName="MSWord" w:lang="da-DK"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29" w:val="61e5af62-f977-487a-9a3e-ccb26ba689f9"/>
  </w:docVars>
  <w:rsids>
    <w:rsidRoot w:val="004657E4"/>
    <w:rsid w:val="000075DE"/>
    <w:rsid w:val="00007A77"/>
    <w:rsid w:val="00010BFF"/>
    <w:rsid w:val="00011B99"/>
    <w:rsid w:val="00014E1B"/>
    <w:rsid w:val="000151E0"/>
    <w:rsid w:val="0001734E"/>
    <w:rsid w:val="00024B15"/>
    <w:rsid w:val="00031719"/>
    <w:rsid w:val="0003464E"/>
    <w:rsid w:val="00041220"/>
    <w:rsid w:val="0004194F"/>
    <w:rsid w:val="00043E37"/>
    <w:rsid w:val="0004432C"/>
    <w:rsid w:val="00053310"/>
    <w:rsid w:val="000567ED"/>
    <w:rsid w:val="00056C8C"/>
    <w:rsid w:val="00061A58"/>
    <w:rsid w:val="000641A3"/>
    <w:rsid w:val="000663E7"/>
    <w:rsid w:val="00066F34"/>
    <w:rsid w:val="000736E3"/>
    <w:rsid w:val="00074613"/>
    <w:rsid w:val="00081E11"/>
    <w:rsid w:val="00082179"/>
    <w:rsid w:val="000900E9"/>
    <w:rsid w:val="000922D9"/>
    <w:rsid w:val="000A3C34"/>
    <w:rsid w:val="000A48C8"/>
    <w:rsid w:val="000A67E5"/>
    <w:rsid w:val="000A7F6A"/>
    <w:rsid w:val="000B67FC"/>
    <w:rsid w:val="000C3244"/>
    <w:rsid w:val="000D6D54"/>
    <w:rsid w:val="000E736D"/>
    <w:rsid w:val="000F7632"/>
    <w:rsid w:val="00102CE6"/>
    <w:rsid w:val="001124AE"/>
    <w:rsid w:val="0011451E"/>
    <w:rsid w:val="00116824"/>
    <w:rsid w:val="00117BDC"/>
    <w:rsid w:val="00120991"/>
    <w:rsid w:val="0012198A"/>
    <w:rsid w:val="001273A5"/>
    <w:rsid w:val="00130BE9"/>
    <w:rsid w:val="00131F58"/>
    <w:rsid w:val="00132CCF"/>
    <w:rsid w:val="00135853"/>
    <w:rsid w:val="00140787"/>
    <w:rsid w:val="00140811"/>
    <w:rsid w:val="00143A59"/>
    <w:rsid w:val="001469C8"/>
    <w:rsid w:val="00151810"/>
    <w:rsid w:val="00153316"/>
    <w:rsid w:val="00153614"/>
    <w:rsid w:val="0015663C"/>
    <w:rsid w:val="0015772C"/>
    <w:rsid w:val="001639D6"/>
    <w:rsid w:val="00173189"/>
    <w:rsid w:val="00173A3B"/>
    <w:rsid w:val="00174BC4"/>
    <w:rsid w:val="001807C3"/>
    <w:rsid w:val="001835BE"/>
    <w:rsid w:val="00185FB7"/>
    <w:rsid w:val="00186018"/>
    <w:rsid w:val="00191D19"/>
    <w:rsid w:val="00192ABF"/>
    <w:rsid w:val="00193502"/>
    <w:rsid w:val="00194A2F"/>
    <w:rsid w:val="00194C9B"/>
    <w:rsid w:val="001958CF"/>
    <w:rsid w:val="001A48BC"/>
    <w:rsid w:val="001A6FC7"/>
    <w:rsid w:val="001A7AD1"/>
    <w:rsid w:val="001B04B3"/>
    <w:rsid w:val="001B2C9B"/>
    <w:rsid w:val="001B5E31"/>
    <w:rsid w:val="001B6E84"/>
    <w:rsid w:val="001B7BBE"/>
    <w:rsid w:val="001C142A"/>
    <w:rsid w:val="001D12D5"/>
    <w:rsid w:val="001E0637"/>
    <w:rsid w:val="001E38F9"/>
    <w:rsid w:val="001E4E31"/>
    <w:rsid w:val="001F32BF"/>
    <w:rsid w:val="001F5707"/>
    <w:rsid w:val="001F59E1"/>
    <w:rsid w:val="001F621D"/>
    <w:rsid w:val="002006EC"/>
    <w:rsid w:val="00201A25"/>
    <w:rsid w:val="002077B7"/>
    <w:rsid w:val="00215BAA"/>
    <w:rsid w:val="00223FCF"/>
    <w:rsid w:val="00226CAD"/>
    <w:rsid w:val="002312DE"/>
    <w:rsid w:val="0023424B"/>
    <w:rsid w:val="00236838"/>
    <w:rsid w:val="0024512F"/>
    <w:rsid w:val="00247A2B"/>
    <w:rsid w:val="00250953"/>
    <w:rsid w:val="00256478"/>
    <w:rsid w:val="00262E86"/>
    <w:rsid w:val="00271A56"/>
    <w:rsid w:val="00280D1F"/>
    <w:rsid w:val="00287409"/>
    <w:rsid w:val="00287E5D"/>
    <w:rsid w:val="002924D3"/>
    <w:rsid w:val="002A0250"/>
    <w:rsid w:val="002A3DC5"/>
    <w:rsid w:val="002A79DE"/>
    <w:rsid w:val="002B652C"/>
    <w:rsid w:val="002B795A"/>
    <w:rsid w:val="002C4AEA"/>
    <w:rsid w:val="002C6011"/>
    <w:rsid w:val="002C78B5"/>
    <w:rsid w:val="002D085D"/>
    <w:rsid w:val="002E0844"/>
    <w:rsid w:val="002E28FB"/>
    <w:rsid w:val="002E7CDA"/>
    <w:rsid w:val="002F558E"/>
    <w:rsid w:val="002F6252"/>
    <w:rsid w:val="003009F6"/>
    <w:rsid w:val="00301560"/>
    <w:rsid w:val="00303B57"/>
    <w:rsid w:val="00304459"/>
    <w:rsid w:val="00306431"/>
    <w:rsid w:val="003101CF"/>
    <w:rsid w:val="003123E2"/>
    <w:rsid w:val="003161DB"/>
    <w:rsid w:val="00317F37"/>
    <w:rsid w:val="00324BC0"/>
    <w:rsid w:val="00327282"/>
    <w:rsid w:val="00331869"/>
    <w:rsid w:val="003476D9"/>
    <w:rsid w:val="00350C8C"/>
    <w:rsid w:val="00364362"/>
    <w:rsid w:val="00366F93"/>
    <w:rsid w:val="00370613"/>
    <w:rsid w:val="00371197"/>
    <w:rsid w:val="00372216"/>
    <w:rsid w:val="00375F2F"/>
    <w:rsid w:val="00376646"/>
    <w:rsid w:val="00376681"/>
    <w:rsid w:val="00377422"/>
    <w:rsid w:val="00382C3A"/>
    <w:rsid w:val="0038321B"/>
    <w:rsid w:val="003856AE"/>
    <w:rsid w:val="003912C3"/>
    <w:rsid w:val="0039363A"/>
    <w:rsid w:val="00395444"/>
    <w:rsid w:val="003A0352"/>
    <w:rsid w:val="003A14ED"/>
    <w:rsid w:val="003A2D87"/>
    <w:rsid w:val="003A4AEF"/>
    <w:rsid w:val="003B0701"/>
    <w:rsid w:val="003B19BE"/>
    <w:rsid w:val="003B3504"/>
    <w:rsid w:val="003B5C8B"/>
    <w:rsid w:val="003B7850"/>
    <w:rsid w:val="003D026E"/>
    <w:rsid w:val="003D4E95"/>
    <w:rsid w:val="003D6E87"/>
    <w:rsid w:val="003E1D7D"/>
    <w:rsid w:val="003E74F2"/>
    <w:rsid w:val="003E790D"/>
    <w:rsid w:val="003F2C39"/>
    <w:rsid w:val="004007B4"/>
    <w:rsid w:val="00402937"/>
    <w:rsid w:val="00402B77"/>
    <w:rsid w:val="004061AF"/>
    <w:rsid w:val="0041139C"/>
    <w:rsid w:val="00412C92"/>
    <w:rsid w:val="00414A66"/>
    <w:rsid w:val="00416878"/>
    <w:rsid w:val="004171E1"/>
    <w:rsid w:val="00417E20"/>
    <w:rsid w:val="00421FC2"/>
    <w:rsid w:val="00422F2C"/>
    <w:rsid w:val="004276D9"/>
    <w:rsid w:val="0043021D"/>
    <w:rsid w:val="0043318A"/>
    <w:rsid w:val="00436FA8"/>
    <w:rsid w:val="00441AED"/>
    <w:rsid w:val="00446ED6"/>
    <w:rsid w:val="00447C38"/>
    <w:rsid w:val="004508A2"/>
    <w:rsid w:val="0045131E"/>
    <w:rsid w:val="00454BF0"/>
    <w:rsid w:val="00454CC5"/>
    <w:rsid w:val="00455B47"/>
    <w:rsid w:val="00461574"/>
    <w:rsid w:val="004644FA"/>
    <w:rsid w:val="00465658"/>
    <w:rsid w:val="004657E4"/>
    <w:rsid w:val="0047240D"/>
    <w:rsid w:val="00475206"/>
    <w:rsid w:val="00476583"/>
    <w:rsid w:val="004778B6"/>
    <w:rsid w:val="00481A5C"/>
    <w:rsid w:val="00486C0B"/>
    <w:rsid w:val="004878D4"/>
    <w:rsid w:val="00490C13"/>
    <w:rsid w:val="00491920"/>
    <w:rsid w:val="00493AA3"/>
    <w:rsid w:val="00493DCD"/>
    <w:rsid w:val="004A09D6"/>
    <w:rsid w:val="004A0A30"/>
    <w:rsid w:val="004A16A7"/>
    <w:rsid w:val="004A178B"/>
    <w:rsid w:val="004A18B6"/>
    <w:rsid w:val="004A4D34"/>
    <w:rsid w:val="004A7B47"/>
    <w:rsid w:val="004A7DD4"/>
    <w:rsid w:val="004B13C5"/>
    <w:rsid w:val="004B3E61"/>
    <w:rsid w:val="004B4780"/>
    <w:rsid w:val="004B6424"/>
    <w:rsid w:val="004B7AD3"/>
    <w:rsid w:val="004C7177"/>
    <w:rsid w:val="004C7EEF"/>
    <w:rsid w:val="004D17BD"/>
    <w:rsid w:val="004D3AB8"/>
    <w:rsid w:val="004D55D0"/>
    <w:rsid w:val="004D5DB3"/>
    <w:rsid w:val="004D5DBE"/>
    <w:rsid w:val="004D69ED"/>
    <w:rsid w:val="004E0526"/>
    <w:rsid w:val="004E1FFB"/>
    <w:rsid w:val="004E2B7F"/>
    <w:rsid w:val="004E31A8"/>
    <w:rsid w:val="004F12E1"/>
    <w:rsid w:val="004F2532"/>
    <w:rsid w:val="004F7841"/>
    <w:rsid w:val="005007AE"/>
    <w:rsid w:val="00503F44"/>
    <w:rsid w:val="005049B2"/>
    <w:rsid w:val="0050545A"/>
    <w:rsid w:val="00507E50"/>
    <w:rsid w:val="005117D5"/>
    <w:rsid w:val="00512280"/>
    <w:rsid w:val="0051525F"/>
    <w:rsid w:val="0052475E"/>
    <w:rsid w:val="005255F6"/>
    <w:rsid w:val="00526063"/>
    <w:rsid w:val="005309E3"/>
    <w:rsid w:val="00533E94"/>
    <w:rsid w:val="0053486B"/>
    <w:rsid w:val="005379FE"/>
    <w:rsid w:val="00546A26"/>
    <w:rsid w:val="00552F4E"/>
    <w:rsid w:val="00555745"/>
    <w:rsid w:val="00556EFB"/>
    <w:rsid w:val="00557339"/>
    <w:rsid w:val="0056021D"/>
    <w:rsid w:val="0056358B"/>
    <w:rsid w:val="00563784"/>
    <w:rsid w:val="00565D8C"/>
    <w:rsid w:val="00565F48"/>
    <w:rsid w:val="00567F11"/>
    <w:rsid w:val="00573196"/>
    <w:rsid w:val="00575C4A"/>
    <w:rsid w:val="00577DCC"/>
    <w:rsid w:val="00583868"/>
    <w:rsid w:val="005876B5"/>
    <w:rsid w:val="0059094A"/>
    <w:rsid w:val="00590EA0"/>
    <w:rsid w:val="00592C4C"/>
    <w:rsid w:val="00592D6D"/>
    <w:rsid w:val="00594AAA"/>
    <w:rsid w:val="00594B26"/>
    <w:rsid w:val="00594D20"/>
    <w:rsid w:val="0059527E"/>
    <w:rsid w:val="00595B07"/>
    <w:rsid w:val="005B03CC"/>
    <w:rsid w:val="005B23FB"/>
    <w:rsid w:val="005B36E1"/>
    <w:rsid w:val="005B6DB0"/>
    <w:rsid w:val="005C2041"/>
    <w:rsid w:val="005C474F"/>
    <w:rsid w:val="005C4BB7"/>
    <w:rsid w:val="005C4EBD"/>
    <w:rsid w:val="005C6D48"/>
    <w:rsid w:val="005D0CDD"/>
    <w:rsid w:val="005D2989"/>
    <w:rsid w:val="005D29C7"/>
    <w:rsid w:val="005D2A65"/>
    <w:rsid w:val="005D71C4"/>
    <w:rsid w:val="005E22BB"/>
    <w:rsid w:val="005E2753"/>
    <w:rsid w:val="005E351C"/>
    <w:rsid w:val="005E557C"/>
    <w:rsid w:val="005E5B6E"/>
    <w:rsid w:val="005E704A"/>
    <w:rsid w:val="005E7E21"/>
    <w:rsid w:val="005F0B8E"/>
    <w:rsid w:val="005F1A57"/>
    <w:rsid w:val="00603466"/>
    <w:rsid w:val="0060477E"/>
    <w:rsid w:val="00605587"/>
    <w:rsid w:val="00614C5B"/>
    <w:rsid w:val="00615AA6"/>
    <w:rsid w:val="00621078"/>
    <w:rsid w:val="006226A0"/>
    <w:rsid w:val="006262EE"/>
    <w:rsid w:val="00626B85"/>
    <w:rsid w:val="00627C20"/>
    <w:rsid w:val="00630C10"/>
    <w:rsid w:val="00633DE8"/>
    <w:rsid w:val="00634657"/>
    <w:rsid w:val="006370AE"/>
    <w:rsid w:val="006410E6"/>
    <w:rsid w:val="00644CAE"/>
    <w:rsid w:val="00650538"/>
    <w:rsid w:val="00650CD7"/>
    <w:rsid w:val="0065213C"/>
    <w:rsid w:val="00654B0D"/>
    <w:rsid w:val="006571D4"/>
    <w:rsid w:val="0066309A"/>
    <w:rsid w:val="00664B7A"/>
    <w:rsid w:val="0067161A"/>
    <w:rsid w:val="006776C5"/>
    <w:rsid w:val="00681CCA"/>
    <w:rsid w:val="0068451E"/>
    <w:rsid w:val="00692108"/>
    <w:rsid w:val="006933D9"/>
    <w:rsid w:val="006A441B"/>
    <w:rsid w:val="006B1726"/>
    <w:rsid w:val="006B2B50"/>
    <w:rsid w:val="006B344D"/>
    <w:rsid w:val="006B6DFA"/>
    <w:rsid w:val="006B6E05"/>
    <w:rsid w:val="006C223F"/>
    <w:rsid w:val="006C2DC0"/>
    <w:rsid w:val="006D7C98"/>
    <w:rsid w:val="006E2FD1"/>
    <w:rsid w:val="006F2E9F"/>
    <w:rsid w:val="006F7721"/>
    <w:rsid w:val="00702F42"/>
    <w:rsid w:val="00707FAA"/>
    <w:rsid w:val="00720EB2"/>
    <w:rsid w:val="00721A9F"/>
    <w:rsid w:val="00722A42"/>
    <w:rsid w:val="00740E55"/>
    <w:rsid w:val="00743A0D"/>
    <w:rsid w:val="007440AA"/>
    <w:rsid w:val="00745484"/>
    <w:rsid w:val="007464B8"/>
    <w:rsid w:val="0074767D"/>
    <w:rsid w:val="0074778E"/>
    <w:rsid w:val="0075101C"/>
    <w:rsid w:val="007510B1"/>
    <w:rsid w:val="007538D2"/>
    <w:rsid w:val="00757D41"/>
    <w:rsid w:val="007665AB"/>
    <w:rsid w:val="00766B35"/>
    <w:rsid w:val="00773EF2"/>
    <w:rsid w:val="0077734A"/>
    <w:rsid w:val="00783F1A"/>
    <w:rsid w:val="00790AD3"/>
    <w:rsid w:val="00793954"/>
    <w:rsid w:val="00793E1C"/>
    <w:rsid w:val="00795A5E"/>
    <w:rsid w:val="007A2B12"/>
    <w:rsid w:val="007A3330"/>
    <w:rsid w:val="007A52DF"/>
    <w:rsid w:val="007B0D71"/>
    <w:rsid w:val="007B72F1"/>
    <w:rsid w:val="007C1035"/>
    <w:rsid w:val="007C14A7"/>
    <w:rsid w:val="007C18BD"/>
    <w:rsid w:val="007C21A4"/>
    <w:rsid w:val="007C33CB"/>
    <w:rsid w:val="007C35CA"/>
    <w:rsid w:val="007C45A9"/>
    <w:rsid w:val="007C61EB"/>
    <w:rsid w:val="007D0896"/>
    <w:rsid w:val="007D1623"/>
    <w:rsid w:val="007D2783"/>
    <w:rsid w:val="007D30C3"/>
    <w:rsid w:val="007D53F8"/>
    <w:rsid w:val="007D634F"/>
    <w:rsid w:val="007D6AC1"/>
    <w:rsid w:val="007D7E3B"/>
    <w:rsid w:val="007E30FA"/>
    <w:rsid w:val="007F0E0B"/>
    <w:rsid w:val="007F2D83"/>
    <w:rsid w:val="007F30C0"/>
    <w:rsid w:val="007F5ED0"/>
    <w:rsid w:val="007F7B35"/>
    <w:rsid w:val="00803A3F"/>
    <w:rsid w:val="0081045E"/>
    <w:rsid w:val="00810D1D"/>
    <w:rsid w:val="00811B55"/>
    <w:rsid w:val="0081701F"/>
    <w:rsid w:val="00820327"/>
    <w:rsid w:val="00820A81"/>
    <w:rsid w:val="00820BEA"/>
    <w:rsid w:val="00824355"/>
    <w:rsid w:val="0082556D"/>
    <w:rsid w:val="00826DF5"/>
    <w:rsid w:val="00834814"/>
    <w:rsid w:val="00835A77"/>
    <w:rsid w:val="008369AC"/>
    <w:rsid w:val="008411C6"/>
    <w:rsid w:val="0084639E"/>
    <w:rsid w:val="0084675A"/>
    <w:rsid w:val="00846D70"/>
    <w:rsid w:val="00850656"/>
    <w:rsid w:val="0085129D"/>
    <w:rsid w:val="0085152A"/>
    <w:rsid w:val="00851A7E"/>
    <w:rsid w:val="00852551"/>
    <w:rsid w:val="00855087"/>
    <w:rsid w:val="00855FB1"/>
    <w:rsid w:val="00857773"/>
    <w:rsid w:val="00864483"/>
    <w:rsid w:val="008809EA"/>
    <w:rsid w:val="00882B6C"/>
    <w:rsid w:val="00886BF7"/>
    <w:rsid w:val="00887443"/>
    <w:rsid w:val="0089396A"/>
    <w:rsid w:val="008A183E"/>
    <w:rsid w:val="008A3EA9"/>
    <w:rsid w:val="008A5CC7"/>
    <w:rsid w:val="008A6C7C"/>
    <w:rsid w:val="008B12C7"/>
    <w:rsid w:val="008B26B0"/>
    <w:rsid w:val="008B2AF8"/>
    <w:rsid w:val="008B7B29"/>
    <w:rsid w:val="008C105D"/>
    <w:rsid w:val="008C4E6C"/>
    <w:rsid w:val="008C5A37"/>
    <w:rsid w:val="008C7917"/>
    <w:rsid w:val="008D3DF9"/>
    <w:rsid w:val="008E676F"/>
    <w:rsid w:val="008F15A6"/>
    <w:rsid w:val="008F2535"/>
    <w:rsid w:val="008F3909"/>
    <w:rsid w:val="00907A3A"/>
    <w:rsid w:val="00910C16"/>
    <w:rsid w:val="00910E21"/>
    <w:rsid w:val="009211EC"/>
    <w:rsid w:val="0093640A"/>
    <w:rsid w:val="009372E3"/>
    <w:rsid w:val="009401B8"/>
    <w:rsid w:val="00940E9E"/>
    <w:rsid w:val="0094160C"/>
    <w:rsid w:val="00942F5F"/>
    <w:rsid w:val="00954A9E"/>
    <w:rsid w:val="00962784"/>
    <w:rsid w:val="0096706A"/>
    <w:rsid w:val="00967D70"/>
    <w:rsid w:val="00975385"/>
    <w:rsid w:val="00980450"/>
    <w:rsid w:val="00982D7F"/>
    <w:rsid w:val="00983472"/>
    <w:rsid w:val="0098528D"/>
    <w:rsid w:val="00985E0B"/>
    <w:rsid w:val="009914F9"/>
    <w:rsid w:val="00991F81"/>
    <w:rsid w:val="009A065E"/>
    <w:rsid w:val="009A313F"/>
    <w:rsid w:val="009A3E84"/>
    <w:rsid w:val="009B2A90"/>
    <w:rsid w:val="009B3266"/>
    <w:rsid w:val="009B4163"/>
    <w:rsid w:val="009B4DBE"/>
    <w:rsid w:val="009B4EB8"/>
    <w:rsid w:val="009B5571"/>
    <w:rsid w:val="009B581B"/>
    <w:rsid w:val="009C09E2"/>
    <w:rsid w:val="009C2D56"/>
    <w:rsid w:val="009C79D5"/>
    <w:rsid w:val="009D71FE"/>
    <w:rsid w:val="009D7D24"/>
    <w:rsid w:val="009E0C1E"/>
    <w:rsid w:val="009E3940"/>
    <w:rsid w:val="009E3D09"/>
    <w:rsid w:val="009F07C1"/>
    <w:rsid w:val="009F38C2"/>
    <w:rsid w:val="009F3A05"/>
    <w:rsid w:val="009F6C95"/>
    <w:rsid w:val="009F6CEE"/>
    <w:rsid w:val="00A0325F"/>
    <w:rsid w:val="00A05303"/>
    <w:rsid w:val="00A120C1"/>
    <w:rsid w:val="00A1401F"/>
    <w:rsid w:val="00A1504C"/>
    <w:rsid w:val="00A150E2"/>
    <w:rsid w:val="00A1560B"/>
    <w:rsid w:val="00A22EF0"/>
    <w:rsid w:val="00A23AC9"/>
    <w:rsid w:val="00A2432D"/>
    <w:rsid w:val="00A30F9E"/>
    <w:rsid w:val="00A40D89"/>
    <w:rsid w:val="00A40FB6"/>
    <w:rsid w:val="00A4685D"/>
    <w:rsid w:val="00A50E68"/>
    <w:rsid w:val="00A51B82"/>
    <w:rsid w:val="00A571D4"/>
    <w:rsid w:val="00A5721E"/>
    <w:rsid w:val="00A62BC2"/>
    <w:rsid w:val="00A6559D"/>
    <w:rsid w:val="00A666B7"/>
    <w:rsid w:val="00A7164A"/>
    <w:rsid w:val="00A75E1C"/>
    <w:rsid w:val="00A75FBD"/>
    <w:rsid w:val="00A86C58"/>
    <w:rsid w:val="00A92764"/>
    <w:rsid w:val="00A9451C"/>
    <w:rsid w:val="00A977B4"/>
    <w:rsid w:val="00AA6DDC"/>
    <w:rsid w:val="00AC3571"/>
    <w:rsid w:val="00AC37B6"/>
    <w:rsid w:val="00AD0472"/>
    <w:rsid w:val="00AD1C34"/>
    <w:rsid w:val="00AD6494"/>
    <w:rsid w:val="00AD7FB0"/>
    <w:rsid w:val="00AE1AE9"/>
    <w:rsid w:val="00AE5298"/>
    <w:rsid w:val="00AE5937"/>
    <w:rsid w:val="00AE5B2F"/>
    <w:rsid w:val="00AE7688"/>
    <w:rsid w:val="00AF03C2"/>
    <w:rsid w:val="00AF0F20"/>
    <w:rsid w:val="00AF156A"/>
    <w:rsid w:val="00AF4AF3"/>
    <w:rsid w:val="00AF6A76"/>
    <w:rsid w:val="00B0391F"/>
    <w:rsid w:val="00B26321"/>
    <w:rsid w:val="00B37950"/>
    <w:rsid w:val="00B4094C"/>
    <w:rsid w:val="00B41E92"/>
    <w:rsid w:val="00B42523"/>
    <w:rsid w:val="00B44A21"/>
    <w:rsid w:val="00B476A5"/>
    <w:rsid w:val="00B52F43"/>
    <w:rsid w:val="00B563F3"/>
    <w:rsid w:val="00B56B98"/>
    <w:rsid w:val="00B60724"/>
    <w:rsid w:val="00B6174C"/>
    <w:rsid w:val="00B6757B"/>
    <w:rsid w:val="00B72AE9"/>
    <w:rsid w:val="00B72D18"/>
    <w:rsid w:val="00B768F9"/>
    <w:rsid w:val="00B76DE1"/>
    <w:rsid w:val="00B85347"/>
    <w:rsid w:val="00B86195"/>
    <w:rsid w:val="00B867B1"/>
    <w:rsid w:val="00B87851"/>
    <w:rsid w:val="00B913BC"/>
    <w:rsid w:val="00B91566"/>
    <w:rsid w:val="00B92AD3"/>
    <w:rsid w:val="00B93123"/>
    <w:rsid w:val="00B94FE1"/>
    <w:rsid w:val="00B9687E"/>
    <w:rsid w:val="00B969C2"/>
    <w:rsid w:val="00BA031D"/>
    <w:rsid w:val="00BA2260"/>
    <w:rsid w:val="00BA3A92"/>
    <w:rsid w:val="00BB0237"/>
    <w:rsid w:val="00BB239C"/>
    <w:rsid w:val="00BB24B5"/>
    <w:rsid w:val="00BB41EC"/>
    <w:rsid w:val="00BB614B"/>
    <w:rsid w:val="00BB7BFF"/>
    <w:rsid w:val="00BC0D51"/>
    <w:rsid w:val="00BC149D"/>
    <w:rsid w:val="00BC22A0"/>
    <w:rsid w:val="00BC3F99"/>
    <w:rsid w:val="00BC4A9F"/>
    <w:rsid w:val="00BD03FC"/>
    <w:rsid w:val="00BD3AA3"/>
    <w:rsid w:val="00BE1283"/>
    <w:rsid w:val="00BE5176"/>
    <w:rsid w:val="00BF0CFB"/>
    <w:rsid w:val="00BF0EDF"/>
    <w:rsid w:val="00BF0F8A"/>
    <w:rsid w:val="00BF31A4"/>
    <w:rsid w:val="00BF59B3"/>
    <w:rsid w:val="00BF5FF6"/>
    <w:rsid w:val="00BF78B5"/>
    <w:rsid w:val="00C01278"/>
    <w:rsid w:val="00C01B16"/>
    <w:rsid w:val="00C029A3"/>
    <w:rsid w:val="00C037C2"/>
    <w:rsid w:val="00C03877"/>
    <w:rsid w:val="00C050BA"/>
    <w:rsid w:val="00C05753"/>
    <w:rsid w:val="00C1251C"/>
    <w:rsid w:val="00C138AB"/>
    <w:rsid w:val="00C2085F"/>
    <w:rsid w:val="00C20AD5"/>
    <w:rsid w:val="00C2108D"/>
    <w:rsid w:val="00C30128"/>
    <w:rsid w:val="00C31D5D"/>
    <w:rsid w:val="00C34C03"/>
    <w:rsid w:val="00C35348"/>
    <w:rsid w:val="00C35DE6"/>
    <w:rsid w:val="00C36018"/>
    <w:rsid w:val="00C40AA5"/>
    <w:rsid w:val="00C41003"/>
    <w:rsid w:val="00C43C64"/>
    <w:rsid w:val="00C450F2"/>
    <w:rsid w:val="00C47B59"/>
    <w:rsid w:val="00C539AE"/>
    <w:rsid w:val="00C5493F"/>
    <w:rsid w:val="00C557A9"/>
    <w:rsid w:val="00C624F5"/>
    <w:rsid w:val="00C628BC"/>
    <w:rsid w:val="00C67240"/>
    <w:rsid w:val="00C8149E"/>
    <w:rsid w:val="00C85E36"/>
    <w:rsid w:val="00C879B4"/>
    <w:rsid w:val="00C87DC7"/>
    <w:rsid w:val="00C92BED"/>
    <w:rsid w:val="00C96BDF"/>
    <w:rsid w:val="00C97428"/>
    <w:rsid w:val="00CA3A5B"/>
    <w:rsid w:val="00CB2166"/>
    <w:rsid w:val="00CB2A6D"/>
    <w:rsid w:val="00CB4534"/>
    <w:rsid w:val="00CC165A"/>
    <w:rsid w:val="00CC4C4D"/>
    <w:rsid w:val="00CC5C5D"/>
    <w:rsid w:val="00CD492C"/>
    <w:rsid w:val="00CD7BF2"/>
    <w:rsid w:val="00CE0213"/>
    <w:rsid w:val="00CE2DE5"/>
    <w:rsid w:val="00CF011D"/>
    <w:rsid w:val="00CF0B3C"/>
    <w:rsid w:val="00CF1E58"/>
    <w:rsid w:val="00CF48D4"/>
    <w:rsid w:val="00CF7EAC"/>
    <w:rsid w:val="00D0263E"/>
    <w:rsid w:val="00D12680"/>
    <w:rsid w:val="00D1321A"/>
    <w:rsid w:val="00D1392E"/>
    <w:rsid w:val="00D1417B"/>
    <w:rsid w:val="00D25F75"/>
    <w:rsid w:val="00D269A7"/>
    <w:rsid w:val="00D27EFE"/>
    <w:rsid w:val="00D30A27"/>
    <w:rsid w:val="00D3108D"/>
    <w:rsid w:val="00D319DB"/>
    <w:rsid w:val="00D36960"/>
    <w:rsid w:val="00D41593"/>
    <w:rsid w:val="00D41E34"/>
    <w:rsid w:val="00D50597"/>
    <w:rsid w:val="00D50D5B"/>
    <w:rsid w:val="00D51F13"/>
    <w:rsid w:val="00D62AA6"/>
    <w:rsid w:val="00D63054"/>
    <w:rsid w:val="00D679D4"/>
    <w:rsid w:val="00D77AAE"/>
    <w:rsid w:val="00D81704"/>
    <w:rsid w:val="00D86CAE"/>
    <w:rsid w:val="00D87643"/>
    <w:rsid w:val="00D928BA"/>
    <w:rsid w:val="00D95D56"/>
    <w:rsid w:val="00DA3AF8"/>
    <w:rsid w:val="00DA5C2C"/>
    <w:rsid w:val="00DB1AA2"/>
    <w:rsid w:val="00DB4436"/>
    <w:rsid w:val="00DB4DF0"/>
    <w:rsid w:val="00DB6179"/>
    <w:rsid w:val="00DB6571"/>
    <w:rsid w:val="00DC2408"/>
    <w:rsid w:val="00DC3A92"/>
    <w:rsid w:val="00DC6007"/>
    <w:rsid w:val="00DD210C"/>
    <w:rsid w:val="00DD25B6"/>
    <w:rsid w:val="00DD76CA"/>
    <w:rsid w:val="00DE2A6F"/>
    <w:rsid w:val="00DE55FF"/>
    <w:rsid w:val="00DE7E93"/>
    <w:rsid w:val="00DF14F1"/>
    <w:rsid w:val="00DF250C"/>
    <w:rsid w:val="00E0083C"/>
    <w:rsid w:val="00E01A5D"/>
    <w:rsid w:val="00E02085"/>
    <w:rsid w:val="00E02F1E"/>
    <w:rsid w:val="00E07BC7"/>
    <w:rsid w:val="00E1392A"/>
    <w:rsid w:val="00E139CC"/>
    <w:rsid w:val="00E14330"/>
    <w:rsid w:val="00E21ACB"/>
    <w:rsid w:val="00E24B0C"/>
    <w:rsid w:val="00E30A28"/>
    <w:rsid w:val="00E3232F"/>
    <w:rsid w:val="00E37C1B"/>
    <w:rsid w:val="00E419B3"/>
    <w:rsid w:val="00E42EC0"/>
    <w:rsid w:val="00E42FA3"/>
    <w:rsid w:val="00E44FB6"/>
    <w:rsid w:val="00E45C6D"/>
    <w:rsid w:val="00E51E67"/>
    <w:rsid w:val="00E61887"/>
    <w:rsid w:val="00E62C04"/>
    <w:rsid w:val="00E65BAE"/>
    <w:rsid w:val="00E65EF3"/>
    <w:rsid w:val="00E66448"/>
    <w:rsid w:val="00E7647C"/>
    <w:rsid w:val="00E81ABD"/>
    <w:rsid w:val="00E85D51"/>
    <w:rsid w:val="00E92ECD"/>
    <w:rsid w:val="00EA1C9F"/>
    <w:rsid w:val="00EA6835"/>
    <w:rsid w:val="00EA7A5D"/>
    <w:rsid w:val="00EB4C6C"/>
    <w:rsid w:val="00EC125C"/>
    <w:rsid w:val="00EC42C0"/>
    <w:rsid w:val="00EC6AB2"/>
    <w:rsid w:val="00ED21D0"/>
    <w:rsid w:val="00ED4542"/>
    <w:rsid w:val="00ED48E4"/>
    <w:rsid w:val="00ED4E35"/>
    <w:rsid w:val="00ED650E"/>
    <w:rsid w:val="00EE36CB"/>
    <w:rsid w:val="00EE5A98"/>
    <w:rsid w:val="00EE7C24"/>
    <w:rsid w:val="00F00A34"/>
    <w:rsid w:val="00F00DC5"/>
    <w:rsid w:val="00F1076B"/>
    <w:rsid w:val="00F110D7"/>
    <w:rsid w:val="00F11642"/>
    <w:rsid w:val="00F129DA"/>
    <w:rsid w:val="00F22427"/>
    <w:rsid w:val="00F23B66"/>
    <w:rsid w:val="00F30CBD"/>
    <w:rsid w:val="00F341C4"/>
    <w:rsid w:val="00F3645C"/>
    <w:rsid w:val="00F4150A"/>
    <w:rsid w:val="00F41D84"/>
    <w:rsid w:val="00F44E5B"/>
    <w:rsid w:val="00F45D02"/>
    <w:rsid w:val="00F501A7"/>
    <w:rsid w:val="00F521E3"/>
    <w:rsid w:val="00F5516B"/>
    <w:rsid w:val="00F55392"/>
    <w:rsid w:val="00F56744"/>
    <w:rsid w:val="00F574FC"/>
    <w:rsid w:val="00F57A34"/>
    <w:rsid w:val="00F6016D"/>
    <w:rsid w:val="00F60A3F"/>
    <w:rsid w:val="00F63D5A"/>
    <w:rsid w:val="00F65554"/>
    <w:rsid w:val="00F677C8"/>
    <w:rsid w:val="00F67BAF"/>
    <w:rsid w:val="00F7017B"/>
    <w:rsid w:val="00F7265C"/>
    <w:rsid w:val="00F77303"/>
    <w:rsid w:val="00F83B54"/>
    <w:rsid w:val="00F86480"/>
    <w:rsid w:val="00F91FEC"/>
    <w:rsid w:val="00F925F5"/>
    <w:rsid w:val="00F93AA3"/>
    <w:rsid w:val="00F94815"/>
    <w:rsid w:val="00F9681F"/>
    <w:rsid w:val="00FA09BA"/>
    <w:rsid w:val="00FA6486"/>
    <w:rsid w:val="00FB5EBA"/>
    <w:rsid w:val="00FB6385"/>
    <w:rsid w:val="00FB692B"/>
    <w:rsid w:val="00FB7C2C"/>
    <w:rsid w:val="00FB7CC6"/>
    <w:rsid w:val="00FC749D"/>
    <w:rsid w:val="00FC7F00"/>
    <w:rsid w:val="00FD0115"/>
    <w:rsid w:val="00FD72D1"/>
    <w:rsid w:val="00FE7213"/>
    <w:rsid w:val="00FF6545"/>
    <w:rsid w:val="00FF657E"/>
    <w:rsid w:val="00FF69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02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5F0B8E"/>
    <w:rPr>
      <w:color w:val="0000FF"/>
      <w:u w:val="single"/>
    </w:rPr>
  </w:style>
  <w:style w:type="paragraph" w:styleId="Kopfzeile">
    <w:name w:val="header"/>
    <w:basedOn w:val="Standard"/>
    <w:rsid w:val="00AA6DDC"/>
    <w:pPr>
      <w:tabs>
        <w:tab w:val="center" w:pos="4536"/>
        <w:tab w:val="right" w:pos="9072"/>
      </w:tabs>
    </w:pPr>
  </w:style>
  <w:style w:type="paragraph" w:styleId="Fuzeile">
    <w:name w:val="footer"/>
    <w:basedOn w:val="Standard"/>
    <w:rsid w:val="00AA6DDC"/>
    <w:pPr>
      <w:tabs>
        <w:tab w:val="center" w:pos="4536"/>
        <w:tab w:val="right" w:pos="9072"/>
      </w:tabs>
    </w:pPr>
  </w:style>
  <w:style w:type="paragraph" w:styleId="Blocktext">
    <w:name w:val="Block Text"/>
    <w:basedOn w:val="Standard"/>
    <w:rsid w:val="00132CCF"/>
    <w:pPr>
      <w:autoSpaceDE w:val="0"/>
      <w:autoSpaceDN w:val="0"/>
      <w:adjustRightInd w:val="0"/>
      <w:spacing w:line="240" w:lineRule="atLeast"/>
      <w:ind w:left="708" w:right="4032"/>
      <w:jc w:val="both"/>
    </w:pPr>
    <w:rPr>
      <w:rFonts w:ascii="Times" w:hAnsi="Times"/>
      <w:color w:val="000000"/>
      <w:sz w:val="22"/>
      <w:szCs w:val="20"/>
    </w:rPr>
  </w:style>
  <w:style w:type="table" w:styleId="Tabellenraster">
    <w:name w:val="Table Grid"/>
    <w:basedOn w:val="NormaleTabelle"/>
    <w:rsid w:val="00132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5101C"/>
    <w:rPr>
      <w:rFonts w:ascii="Tahoma" w:hAnsi="Tahoma"/>
      <w:sz w:val="16"/>
      <w:szCs w:val="16"/>
      <w:lang w:val="x-none" w:eastAsia="x-none"/>
    </w:rPr>
  </w:style>
  <w:style w:type="character" w:customStyle="1" w:styleId="SprechblasentextZchn">
    <w:name w:val="Sprechblasentext Zchn"/>
    <w:link w:val="Sprechblasentext"/>
    <w:uiPriority w:val="99"/>
    <w:semiHidden/>
    <w:rsid w:val="0075101C"/>
    <w:rPr>
      <w:rFonts w:ascii="Tahoma" w:hAnsi="Tahoma" w:cs="Tahoma"/>
      <w:sz w:val="16"/>
      <w:szCs w:val="16"/>
    </w:rPr>
  </w:style>
  <w:style w:type="character" w:styleId="Kommentarzeichen">
    <w:name w:val="annotation reference"/>
    <w:uiPriority w:val="99"/>
    <w:semiHidden/>
    <w:unhideWhenUsed/>
    <w:rsid w:val="0039363A"/>
    <w:rPr>
      <w:sz w:val="16"/>
      <w:szCs w:val="16"/>
    </w:rPr>
  </w:style>
  <w:style w:type="paragraph" w:styleId="Kommentartext">
    <w:name w:val="annotation text"/>
    <w:basedOn w:val="Standard"/>
    <w:link w:val="KommentartextZchn"/>
    <w:uiPriority w:val="99"/>
    <w:semiHidden/>
    <w:unhideWhenUsed/>
    <w:rsid w:val="0039363A"/>
    <w:rPr>
      <w:sz w:val="20"/>
      <w:szCs w:val="20"/>
    </w:rPr>
  </w:style>
  <w:style w:type="character" w:customStyle="1" w:styleId="KommentartextZchn">
    <w:name w:val="Kommentartext Zchn"/>
    <w:basedOn w:val="Absatz-Standardschriftart"/>
    <w:link w:val="Kommentartext"/>
    <w:uiPriority w:val="99"/>
    <w:semiHidden/>
    <w:rsid w:val="0039363A"/>
  </w:style>
  <w:style w:type="paragraph" w:styleId="Kommentarthema">
    <w:name w:val="annotation subject"/>
    <w:basedOn w:val="Kommentartext"/>
    <w:next w:val="Kommentartext"/>
    <w:link w:val="KommentarthemaZchn"/>
    <w:uiPriority w:val="99"/>
    <w:semiHidden/>
    <w:unhideWhenUsed/>
    <w:rsid w:val="0039363A"/>
    <w:rPr>
      <w:b/>
      <w:bCs/>
      <w:lang w:val="x-none" w:eastAsia="x-none"/>
    </w:rPr>
  </w:style>
  <w:style w:type="character" w:customStyle="1" w:styleId="KommentarthemaZchn">
    <w:name w:val="Kommentarthema Zchn"/>
    <w:link w:val="Kommentarthema"/>
    <w:uiPriority w:val="99"/>
    <w:semiHidden/>
    <w:rsid w:val="0039363A"/>
    <w:rPr>
      <w:b/>
      <w:bCs/>
    </w:rPr>
  </w:style>
  <w:style w:type="paragraph" w:styleId="Beschriftung">
    <w:name w:val="caption"/>
    <w:basedOn w:val="Standard"/>
    <w:next w:val="Standard"/>
    <w:uiPriority w:val="35"/>
    <w:unhideWhenUsed/>
    <w:qFormat/>
    <w:rsid w:val="00D62AA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0124">
      <w:bodyDiv w:val="1"/>
      <w:marLeft w:val="0"/>
      <w:marRight w:val="0"/>
      <w:marTop w:val="0"/>
      <w:marBottom w:val="0"/>
      <w:divBdr>
        <w:top w:val="none" w:sz="0" w:space="0" w:color="auto"/>
        <w:left w:val="none" w:sz="0" w:space="0" w:color="auto"/>
        <w:bottom w:val="none" w:sz="0" w:space="0" w:color="auto"/>
        <w:right w:val="none" w:sz="0" w:space="0" w:color="auto"/>
      </w:divBdr>
      <w:divsChild>
        <w:div w:id="454956240">
          <w:marLeft w:val="0"/>
          <w:marRight w:val="0"/>
          <w:marTop w:val="0"/>
          <w:marBottom w:val="0"/>
          <w:divBdr>
            <w:top w:val="none" w:sz="0" w:space="0" w:color="auto"/>
            <w:left w:val="none" w:sz="0" w:space="0" w:color="auto"/>
            <w:bottom w:val="none" w:sz="0" w:space="0" w:color="auto"/>
            <w:right w:val="none" w:sz="0" w:space="0" w:color="auto"/>
          </w:divBdr>
        </w:div>
        <w:div w:id="671950217">
          <w:marLeft w:val="0"/>
          <w:marRight w:val="0"/>
          <w:marTop w:val="0"/>
          <w:marBottom w:val="0"/>
          <w:divBdr>
            <w:top w:val="none" w:sz="0" w:space="0" w:color="auto"/>
            <w:left w:val="none" w:sz="0" w:space="0" w:color="auto"/>
            <w:bottom w:val="none" w:sz="0" w:space="0" w:color="auto"/>
            <w:right w:val="none" w:sz="0" w:space="0" w:color="auto"/>
          </w:divBdr>
        </w:div>
        <w:div w:id="783618394">
          <w:marLeft w:val="0"/>
          <w:marRight w:val="0"/>
          <w:marTop w:val="0"/>
          <w:marBottom w:val="0"/>
          <w:divBdr>
            <w:top w:val="none" w:sz="0" w:space="0" w:color="auto"/>
            <w:left w:val="none" w:sz="0" w:space="0" w:color="auto"/>
            <w:bottom w:val="none" w:sz="0" w:space="0" w:color="auto"/>
            <w:right w:val="none" w:sz="0" w:space="0" w:color="auto"/>
          </w:divBdr>
        </w:div>
        <w:div w:id="1110399082">
          <w:marLeft w:val="0"/>
          <w:marRight w:val="0"/>
          <w:marTop w:val="0"/>
          <w:marBottom w:val="0"/>
          <w:divBdr>
            <w:top w:val="none" w:sz="0" w:space="0" w:color="auto"/>
            <w:left w:val="none" w:sz="0" w:space="0" w:color="auto"/>
            <w:bottom w:val="none" w:sz="0" w:space="0" w:color="auto"/>
            <w:right w:val="none" w:sz="0" w:space="0" w:color="auto"/>
          </w:divBdr>
        </w:div>
        <w:div w:id="1719163093">
          <w:marLeft w:val="0"/>
          <w:marRight w:val="0"/>
          <w:marTop w:val="0"/>
          <w:marBottom w:val="0"/>
          <w:divBdr>
            <w:top w:val="none" w:sz="0" w:space="0" w:color="auto"/>
            <w:left w:val="none" w:sz="0" w:space="0" w:color="auto"/>
            <w:bottom w:val="none" w:sz="0" w:space="0" w:color="auto"/>
            <w:right w:val="none" w:sz="0" w:space="0" w:color="auto"/>
          </w:divBdr>
        </w:div>
        <w:div w:id="1822772303">
          <w:marLeft w:val="0"/>
          <w:marRight w:val="0"/>
          <w:marTop w:val="0"/>
          <w:marBottom w:val="0"/>
          <w:divBdr>
            <w:top w:val="none" w:sz="0" w:space="0" w:color="auto"/>
            <w:left w:val="none" w:sz="0" w:space="0" w:color="auto"/>
            <w:bottom w:val="none" w:sz="0" w:space="0" w:color="auto"/>
            <w:right w:val="none" w:sz="0" w:space="0" w:color="auto"/>
          </w:divBdr>
        </w:div>
        <w:div w:id="1864704034">
          <w:marLeft w:val="0"/>
          <w:marRight w:val="0"/>
          <w:marTop w:val="0"/>
          <w:marBottom w:val="0"/>
          <w:divBdr>
            <w:top w:val="none" w:sz="0" w:space="0" w:color="auto"/>
            <w:left w:val="none" w:sz="0" w:space="0" w:color="auto"/>
            <w:bottom w:val="none" w:sz="0" w:space="0" w:color="auto"/>
            <w:right w:val="none" w:sz="0" w:space="0" w:color="auto"/>
          </w:divBdr>
        </w:div>
        <w:div w:id="1910535142">
          <w:marLeft w:val="0"/>
          <w:marRight w:val="0"/>
          <w:marTop w:val="0"/>
          <w:marBottom w:val="0"/>
          <w:divBdr>
            <w:top w:val="none" w:sz="0" w:space="0" w:color="auto"/>
            <w:left w:val="none" w:sz="0" w:space="0" w:color="auto"/>
            <w:bottom w:val="none" w:sz="0" w:space="0" w:color="auto"/>
            <w:right w:val="none" w:sz="0" w:space="0" w:color="auto"/>
          </w:divBdr>
        </w:div>
        <w:div w:id="2000498557">
          <w:marLeft w:val="0"/>
          <w:marRight w:val="0"/>
          <w:marTop w:val="0"/>
          <w:marBottom w:val="0"/>
          <w:divBdr>
            <w:top w:val="none" w:sz="0" w:space="0" w:color="auto"/>
            <w:left w:val="none" w:sz="0" w:space="0" w:color="auto"/>
            <w:bottom w:val="none" w:sz="0" w:space="0" w:color="auto"/>
            <w:right w:val="none" w:sz="0" w:space="0" w:color="auto"/>
          </w:divBdr>
        </w:div>
      </w:divsChild>
    </w:div>
    <w:div w:id="534121757">
      <w:bodyDiv w:val="1"/>
      <w:marLeft w:val="0"/>
      <w:marRight w:val="0"/>
      <w:marTop w:val="0"/>
      <w:marBottom w:val="0"/>
      <w:divBdr>
        <w:top w:val="none" w:sz="0" w:space="0" w:color="auto"/>
        <w:left w:val="none" w:sz="0" w:space="0" w:color="auto"/>
        <w:bottom w:val="none" w:sz="0" w:space="0" w:color="auto"/>
        <w:right w:val="none" w:sz="0" w:space="0" w:color="auto"/>
      </w:divBdr>
      <w:divsChild>
        <w:div w:id="403845588">
          <w:marLeft w:val="0"/>
          <w:marRight w:val="0"/>
          <w:marTop w:val="0"/>
          <w:marBottom w:val="0"/>
          <w:divBdr>
            <w:top w:val="none" w:sz="0" w:space="0" w:color="auto"/>
            <w:left w:val="none" w:sz="0" w:space="0" w:color="auto"/>
            <w:bottom w:val="none" w:sz="0" w:space="0" w:color="auto"/>
            <w:right w:val="none" w:sz="0" w:space="0" w:color="auto"/>
          </w:divBdr>
        </w:div>
        <w:div w:id="524834473">
          <w:marLeft w:val="0"/>
          <w:marRight w:val="0"/>
          <w:marTop w:val="0"/>
          <w:marBottom w:val="0"/>
          <w:divBdr>
            <w:top w:val="none" w:sz="0" w:space="0" w:color="auto"/>
            <w:left w:val="none" w:sz="0" w:space="0" w:color="auto"/>
            <w:bottom w:val="none" w:sz="0" w:space="0" w:color="auto"/>
            <w:right w:val="none" w:sz="0" w:space="0" w:color="auto"/>
          </w:divBdr>
        </w:div>
        <w:div w:id="554505814">
          <w:marLeft w:val="0"/>
          <w:marRight w:val="0"/>
          <w:marTop w:val="0"/>
          <w:marBottom w:val="0"/>
          <w:divBdr>
            <w:top w:val="none" w:sz="0" w:space="0" w:color="auto"/>
            <w:left w:val="none" w:sz="0" w:space="0" w:color="auto"/>
            <w:bottom w:val="none" w:sz="0" w:space="0" w:color="auto"/>
            <w:right w:val="none" w:sz="0" w:space="0" w:color="auto"/>
          </w:divBdr>
        </w:div>
        <w:div w:id="603347395">
          <w:marLeft w:val="0"/>
          <w:marRight w:val="0"/>
          <w:marTop w:val="0"/>
          <w:marBottom w:val="0"/>
          <w:divBdr>
            <w:top w:val="none" w:sz="0" w:space="0" w:color="auto"/>
            <w:left w:val="none" w:sz="0" w:space="0" w:color="auto"/>
            <w:bottom w:val="none" w:sz="0" w:space="0" w:color="auto"/>
            <w:right w:val="none" w:sz="0" w:space="0" w:color="auto"/>
          </w:divBdr>
        </w:div>
        <w:div w:id="758603002">
          <w:marLeft w:val="0"/>
          <w:marRight w:val="0"/>
          <w:marTop w:val="0"/>
          <w:marBottom w:val="0"/>
          <w:divBdr>
            <w:top w:val="none" w:sz="0" w:space="0" w:color="auto"/>
            <w:left w:val="none" w:sz="0" w:space="0" w:color="auto"/>
            <w:bottom w:val="none" w:sz="0" w:space="0" w:color="auto"/>
            <w:right w:val="none" w:sz="0" w:space="0" w:color="auto"/>
          </w:divBdr>
        </w:div>
        <w:div w:id="1106266987">
          <w:marLeft w:val="0"/>
          <w:marRight w:val="0"/>
          <w:marTop w:val="0"/>
          <w:marBottom w:val="0"/>
          <w:divBdr>
            <w:top w:val="none" w:sz="0" w:space="0" w:color="auto"/>
            <w:left w:val="none" w:sz="0" w:space="0" w:color="auto"/>
            <w:bottom w:val="none" w:sz="0" w:space="0" w:color="auto"/>
            <w:right w:val="none" w:sz="0" w:space="0" w:color="auto"/>
          </w:divBdr>
        </w:div>
        <w:div w:id="1446463024">
          <w:marLeft w:val="0"/>
          <w:marRight w:val="0"/>
          <w:marTop w:val="0"/>
          <w:marBottom w:val="0"/>
          <w:divBdr>
            <w:top w:val="none" w:sz="0" w:space="0" w:color="auto"/>
            <w:left w:val="none" w:sz="0" w:space="0" w:color="auto"/>
            <w:bottom w:val="none" w:sz="0" w:space="0" w:color="auto"/>
            <w:right w:val="none" w:sz="0" w:space="0" w:color="auto"/>
          </w:divBdr>
        </w:div>
        <w:div w:id="1708949367">
          <w:marLeft w:val="0"/>
          <w:marRight w:val="0"/>
          <w:marTop w:val="0"/>
          <w:marBottom w:val="0"/>
          <w:divBdr>
            <w:top w:val="none" w:sz="0" w:space="0" w:color="auto"/>
            <w:left w:val="none" w:sz="0" w:space="0" w:color="auto"/>
            <w:bottom w:val="none" w:sz="0" w:space="0" w:color="auto"/>
            <w:right w:val="none" w:sz="0" w:space="0" w:color="auto"/>
          </w:divBdr>
        </w:div>
        <w:div w:id="202343034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D3C6C6-B47E-B44E-8501-5504358C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5141</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                                 der DAKO EDV-Ingenieur- und Systemhaus GmbH</vt:lpstr>
    </vt:vector>
  </TitlesOfParts>
  <Company>DAKO GmbH</Company>
  <LinksUpToDate>false</LinksUpToDate>
  <CharactersWithSpaces>5945</CharactersWithSpaces>
  <SharedDoc>false</SharedDoc>
  <HLinks>
    <vt:vector size="12" baseType="variant">
      <vt:variant>
        <vt:i4>4194423</vt:i4>
      </vt:variant>
      <vt:variant>
        <vt:i4>2067</vt:i4>
      </vt:variant>
      <vt:variant>
        <vt:i4>1025</vt:i4>
      </vt:variant>
      <vt:variant>
        <vt:i4>1</vt:i4>
      </vt:variant>
      <vt:variant>
        <vt:lpwstr>Kangoo_Elektro72</vt:lpwstr>
      </vt:variant>
      <vt:variant>
        <vt:lpwstr/>
      </vt:variant>
      <vt:variant>
        <vt:i4>8323105</vt:i4>
      </vt:variant>
      <vt:variant>
        <vt:i4>7312</vt:i4>
      </vt:variant>
      <vt:variant>
        <vt:i4>1026</vt:i4>
      </vt:variant>
      <vt:variant>
        <vt:i4>1</vt:i4>
      </vt:variant>
      <vt:variant>
        <vt:lpwstr>DAKO_Gruppe_Logo%20400x200px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der DAKO EDV-Ingenieur- und Systemhaus GmbH</dc:title>
  <dc:subject/>
  <dc:creator>Eggeling</dc:creator>
  <cp:keywords/>
  <cp:lastModifiedBy>Microsoft Office-Anwender</cp:lastModifiedBy>
  <cp:revision>8</cp:revision>
  <cp:lastPrinted>2016-08-29T12:09:00Z</cp:lastPrinted>
  <dcterms:created xsi:type="dcterms:W3CDTF">2016-08-29T12:09:00Z</dcterms:created>
  <dcterms:modified xsi:type="dcterms:W3CDTF">2016-09-01T13:16:00Z</dcterms:modified>
</cp:coreProperties>
</file>