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DF43" w14:textId="77777777" w:rsidR="001A0B44" w:rsidRPr="00F4140B" w:rsidRDefault="001A0B44" w:rsidP="00573CA5">
      <w:pPr>
        <w:ind w:right="1198"/>
        <w:rPr>
          <w:rFonts w:ascii="Gill Sans MT Pro Medium" w:hAnsi="Gill Sans MT Pro Medium" w:cs="Gill Sans MT"/>
        </w:rPr>
      </w:pPr>
    </w:p>
    <w:p w14:paraId="24A2D952" w14:textId="77777777" w:rsidR="001A0B44" w:rsidRPr="00F4140B" w:rsidRDefault="001A0B44" w:rsidP="00573CA5">
      <w:pPr>
        <w:ind w:right="1198"/>
        <w:rPr>
          <w:rFonts w:ascii="Gill Sans MT Pro Medium" w:hAnsi="Gill Sans MT Pro Medium" w:cs="Gill Sans MT"/>
        </w:rPr>
      </w:pPr>
    </w:p>
    <w:p w14:paraId="1677D950" w14:textId="77777777" w:rsidR="001A0B44" w:rsidRPr="00F4140B" w:rsidRDefault="008F6C53" w:rsidP="008F6C53">
      <w:pPr>
        <w:tabs>
          <w:tab w:val="left" w:pos="1908"/>
        </w:tabs>
        <w:ind w:right="1198"/>
        <w:rPr>
          <w:rFonts w:ascii="Gill Sans MT Pro Medium" w:hAnsi="Gill Sans MT Pro Medium" w:cs="Gill Sans MT"/>
        </w:rPr>
      </w:pPr>
      <w:r w:rsidRPr="00F4140B">
        <w:rPr>
          <w:rFonts w:ascii="Gill Sans MT Pro Medium" w:hAnsi="Gill Sans MT Pro Medium" w:cs="Gill Sans MT"/>
        </w:rPr>
        <w:tab/>
      </w:r>
    </w:p>
    <w:p w14:paraId="0ED88039" w14:textId="77777777" w:rsidR="001A0B44" w:rsidRPr="00F4140B" w:rsidRDefault="001A0B44" w:rsidP="00573CA5">
      <w:pPr>
        <w:ind w:right="1198"/>
        <w:rPr>
          <w:rFonts w:ascii="Gill Sans MT Pro Medium" w:hAnsi="Gill Sans MT Pro Medium" w:cs="Gill Sans MT"/>
        </w:rPr>
      </w:pPr>
    </w:p>
    <w:p w14:paraId="22BBB9FD" w14:textId="77777777" w:rsidR="001A0B44" w:rsidRPr="00F4140B" w:rsidRDefault="001A0B44" w:rsidP="00573CA5">
      <w:pPr>
        <w:ind w:right="1198"/>
        <w:rPr>
          <w:rFonts w:ascii="Gill Sans MT Pro Medium" w:hAnsi="Gill Sans MT Pro Medium" w:cs="Gill Sans MT"/>
        </w:rPr>
      </w:pPr>
    </w:p>
    <w:p w14:paraId="16DAE9FE" w14:textId="77777777" w:rsidR="001A0B44" w:rsidRPr="00F4140B" w:rsidRDefault="001A0B44" w:rsidP="00573CA5">
      <w:pPr>
        <w:ind w:right="1198"/>
        <w:rPr>
          <w:rFonts w:ascii="Gill Sans MT Pro Medium" w:hAnsi="Gill Sans MT Pro Medium" w:cs="Gill Sans MT"/>
          <w:color w:val="FF0000"/>
          <w:sz w:val="36"/>
          <w:szCs w:val="36"/>
        </w:rPr>
      </w:pPr>
    </w:p>
    <w:p w14:paraId="674F68E6" w14:textId="77777777" w:rsidR="001A0B44" w:rsidRPr="00F4140B" w:rsidRDefault="001A0B44" w:rsidP="00573CA5">
      <w:pPr>
        <w:ind w:right="1198"/>
        <w:rPr>
          <w:rFonts w:ascii="Gill Sans MT Pro Medium" w:hAnsi="Gill Sans MT Pro Medium" w:cs="Gill Sans MT"/>
        </w:rPr>
      </w:pPr>
    </w:p>
    <w:p w14:paraId="0C3BF69D" w14:textId="77777777" w:rsidR="003F51AB" w:rsidRPr="003F51AB" w:rsidRDefault="003F51AB" w:rsidP="003F51AB">
      <w:pPr>
        <w:pStyle w:val="Kopfzeile"/>
        <w:tabs>
          <w:tab w:val="clear" w:pos="4536"/>
          <w:tab w:val="clear" w:pos="9072"/>
        </w:tabs>
        <w:spacing w:after="120" w:line="360" w:lineRule="auto"/>
        <w:ind w:right="-44"/>
        <w:rPr>
          <w:rFonts w:ascii="Gill Sans MT Pro Medium" w:hAnsi="Gill Sans MT Pro Medium" w:cs="Gill Sans MT"/>
          <w:b/>
          <w:bCs/>
          <w:sz w:val="28"/>
          <w:szCs w:val="28"/>
        </w:rPr>
      </w:pPr>
      <w:r w:rsidRPr="003F51AB">
        <w:rPr>
          <w:rFonts w:ascii="Gill Sans MT Pro Medium" w:hAnsi="Gill Sans MT Pro Medium" w:cs="Gill Sans MT"/>
          <w:b/>
          <w:bCs/>
          <w:sz w:val="28"/>
          <w:szCs w:val="28"/>
        </w:rPr>
        <w:t>Rückrufaktionen auch bei Gefahrgut einfach ausführen</w:t>
      </w:r>
    </w:p>
    <w:p w14:paraId="737089D2" w14:textId="77777777" w:rsidR="003F51AB" w:rsidRPr="003F51AB" w:rsidRDefault="003F51AB" w:rsidP="003F51AB">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3F51AB">
        <w:rPr>
          <w:rFonts w:ascii="Gill Sans MT Pro Medium" w:hAnsi="Gill Sans MT Pro Medium" w:cs="Gill Sans MT"/>
          <w:b/>
          <w:bCs/>
          <w:sz w:val="22"/>
          <w:szCs w:val="22"/>
        </w:rPr>
        <w:t>Mit der aktuellen Erweiterung des Retouren-Managements sind schnelle und rechtssichere Anmeldungen von ADR-Sendungen per Knopfdruck möglich. Entwickelt wurde der neue Service für Rückrufaktionen aus unterschiedlichsten Branchen.</w:t>
      </w:r>
    </w:p>
    <w:p w14:paraId="3F64449C" w14:textId="77777777" w:rsidR="003F51AB" w:rsidRDefault="003F51AB" w:rsidP="003F51AB">
      <w:pPr>
        <w:jc w:val="both"/>
      </w:pPr>
    </w:p>
    <w:p w14:paraId="04A8F050" w14:textId="426BF04F" w:rsidR="003F51AB" w:rsidRPr="003F51AB" w:rsidRDefault="003F51AB" w:rsidP="003F51AB">
      <w:pPr>
        <w:spacing w:before="100" w:line="360" w:lineRule="auto"/>
        <w:ind w:right="-44"/>
        <w:jc w:val="both"/>
        <w:rPr>
          <w:rFonts w:ascii="Gill Sans MT Pro Medium" w:hAnsi="Gill Sans MT Pro Medium"/>
          <w:sz w:val="22"/>
          <w:szCs w:val="22"/>
        </w:rPr>
      </w:pPr>
      <w:r w:rsidRPr="00F4140B">
        <w:rPr>
          <w:rFonts w:ascii="Gill Sans MT Pro Medium" w:hAnsi="Gill Sans MT Pro Medium"/>
          <w:i/>
          <w:sz w:val="22"/>
          <w:szCs w:val="22"/>
        </w:rPr>
        <w:t xml:space="preserve">Mannheim, </w:t>
      </w:r>
      <w:r>
        <w:rPr>
          <w:rFonts w:ascii="Gill Sans MT Pro Medium" w:hAnsi="Gill Sans MT Pro Medium"/>
          <w:i/>
          <w:sz w:val="22"/>
          <w:szCs w:val="22"/>
        </w:rPr>
        <w:t>24</w:t>
      </w:r>
      <w:r w:rsidRPr="00F4140B">
        <w:rPr>
          <w:rFonts w:ascii="Gill Sans MT Pro Medium" w:hAnsi="Gill Sans MT Pro Medium"/>
          <w:i/>
          <w:sz w:val="22"/>
          <w:szCs w:val="22"/>
        </w:rPr>
        <w:t xml:space="preserve">. </w:t>
      </w:r>
      <w:r>
        <w:rPr>
          <w:rFonts w:ascii="Gill Sans MT Pro Medium" w:hAnsi="Gill Sans MT Pro Medium"/>
          <w:i/>
          <w:sz w:val="22"/>
          <w:szCs w:val="22"/>
        </w:rPr>
        <w:t>Mai</w:t>
      </w:r>
      <w:r w:rsidRPr="00F4140B">
        <w:rPr>
          <w:rFonts w:ascii="Gill Sans MT Pro Medium" w:hAnsi="Gill Sans MT Pro Medium"/>
          <w:i/>
          <w:sz w:val="22"/>
          <w:szCs w:val="22"/>
        </w:rPr>
        <w:t xml:space="preserve"> 201</w:t>
      </w:r>
      <w:r>
        <w:rPr>
          <w:rFonts w:ascii="Gill Sans MT Pro Medium" w:hAnsi="Gill Sans MT Pro Medium"/>
          <w:i/>
          <w:sz w:val="22"/>
          <w:szCs w:val="22"/>
        </w:rPr>
        <w:t>6</w:t>
      </w:r>
      <w:r w:rsidRPr="00F4140B">
        <w:rPr>
          <w:rFonts w:ascii="Gill Sans MT Pro Medium" w:hAnsi="Gill Sans MT Pro Medium"/>
          <w:i/>
          <w:sz w:val="22"/>
          <w:szCs w:val="22"/>
        </w:rPr>
        <w:t xml:space="preserve"> </w:t>
      </w:r>
      <w:r w:rsidRPr="00F4140B">
        <w:rPr>
          <w:rFonts w:ascii="Gill Sans MT Pro Medium" w:hAnsi="Gill Sans MT Pro Medium"/>
          <w:sz w:val="22"/>
          <w:szCs w:val="22"/>
        </w:rPr>
        <w:t>–</w:t>
      </w:r>
      <w:r w:rsidRPr="00F4140B">
        <w:rPr>
          <w:rFonts w:ascii="Gill Sans MT Pro Medium" w:hAnsi="Gill Sans MT Pro Medium"/>
          <w:i/>
          <w:sz w:val="22"/>
          <w:szCs w:val="22"/>
        </w:rPr>
        <w:t xml:space="preserve"> </w:t>
      </w:r>
      <w:r w:rsidRPr="003F51AB">
        <w:rPr>
          <w:rFonts w:ascii="Gill Sans MT Pro Medium" w:hAnsi="Gill Sans MT Pro Medium"/>
          <w:sz w:val="22"/>
          <w:szCs w:val="22"/>
        </w:rPr>
        <w:t>Maschinen oder Geräteteile, die mit Öl, Benzin oder Düngemittel in Kontakt gekommen sind, nicht eingebaute Airbags, oder auch Teile, die bei medizinischen Behandlungen mit einem radioaktiven Stoff in Berührung gekommen sind – die Palette an Teilen, die potenziell aufgrund von Abnutzung oder Beschädigung zurück zum Hersteller versendet werden müssen, ist groß. Die Besonderheit dieser und vieler weiterer Beispiele: Es handelt sich um Gefahrgut, dass von den Versendern entsprechend deklariert werden muss.</w:t>
      </w:r>
    </w:p>
    <w:p w14:paraId="6017E628" w14:textId="77777777" w:rsidR="003F51AB" w:rsidRPr="003F51AB" w:rsidRDefault="003F51AB" w:rsidP="003F51AB">
      <w:pPr>
        <w:spacing w:before="100" w:line="360" w:lineRule="auto"/>
        <w:ind w:right="-44"/>
        <w:jc w:val="both"/>
        <w:rPr>
          <w:rFonts w:ascii="Gill Sans MT Pro Medium" w:hAnsi="Gill Sans MT Pro Medium"/>
          <w:sz w:val="22"/>
          <w:szCs w:val="22"/>
        </w:rPr>
      </w:pPr>
      <w:r w:rsidRPr="003F51AB">
        <w:rPr>
          <w:rFonts w:ascii="Gill Sans MT Pro Medium" w:hAnsi="Gill Sans MT Pro Medium"/>
          <w:sz w:val="22"/>
          <w:szCs w:val="22"/>
        </w:rPr>
        <w:t xml:space="preserve">Vor allem bei Rückrufaktionen ist dies zum Teil mit viel Aufwand für den Versender verbunden, da zahlreiche Sendungen mit entsprechenden Hinweisen versehen und die entsprechende ADR-Gefahrguterklärung unterschrieben werden muss. </w:t>
      </w:r>
    </w:p>
    <w:p w14:paraId="0FE5761C" w14:textId="77777777" w:rsidR="003F51AB" w:rsidRPr="003F51AB" w:rsidRDefault="003F51AB" w:rsidP="003F51AB">
      <w:pPr>
        <w:spacing w:before="100" w:line="360" w:lineRule="auto"/>
        <w:ind w:right="-44"/>
        <w:jc w:val="both"/>
        <w:rPr>
          <w:rFonts w:ascii="Gill Sans MT Pro Medium" w:hAnsi="Gill Sans MT Pro Medium"/>
          <w:sz w:val="22"/>
          <w:szCs w:val="22"/>
        </w:rPr>
      </w:pPr>
      <w:r w:rsidRPr="003F51AB">
        <w:rPr>
          <w:rFonts w:ascii="Gill Sans MT Pro Medium" w:hAnsi="Gill Sans MT Pro Medium"/>
          <w:sz w:val="22"/>
          <w:szCs w:val="22"/>
        </w:rPr>
        <w:t xml:space="preserve">Um diesen Prozess für den Kunden zu vereinfachen, hat TNT </w:t>
      </w:r>
      <w:proofErr w:type="spellStart"/>
      <w:r w:rsidRPr="003F51AB">
        <w:rPr>
          <w:rFonts w:ascii="Gill Sans MT Pro Medium" w:hAnsi="Gill Sans MT Pro Medium"/>
          <w:sz w:val="22"/>
          <w:szCs w:val="22"/>
        </w:rPr>
        <w:t>Innight</w:t>
      </w:r>
      <w:proofErr w:type="spellEnd"/>
      <w:r w:rsidRPr="003F51AB">
        <w:rPr>
          <w:rFonts w:ascii="Gill Sans MT Pro Medium" w:hAnsi="Gill Sans MT Pro Medium"/>
          <w:sz w:val="22"/>
          <w:szCs w:val="22"/>
        </w:rPr>
        <w:t xml:space="preserve"> nun das Retouren-Management um eine weitere Funktion erweitert: Werden Rückrufaktionen als Kampagne im System hinterlegt, erstellt das System die entsprechenden ADR-Erklärungen auf Basis der hinterlegten Informationen automatisch. Dazu werden zusätzlich zu den Absender- und Empfängerdaten auch die Gefahrgutmengen im System hinterlegt. Ein weiterer Vorteil: Wird eine Retoure angemeldet, erhält die Disposition automatisch die Information, wie viel Gefahrgut transportiert wird und kann die Touren entsprechend der 1.000-Punkte-Regelung planen oder aber die Fahrzeuge entsprechend kennzeichnen.</w:t>
      </w:r>
    </w:p>
    <w:p w14:paraId="70F0C106" w14:textId="77777777" w:rsidR="003F51AB" w:rsidRPr="003F51AB" w:rsidRDefault="003F51AB" w:rsidP="003F51AB">
      <w:pPr>
        <w:spacing w:before="100" w:line="360" w:lineRule="auto"/>
        <w:ind w:right="-44"/>
        <w:jc w:val="both"/>
        <w:rPr>
          <w:rFonts w:ascii="Gill Sans MT Pro Medium" w:hAnsi="Gill Sans MT Pro Medium"/>
          <w:sz w:val="22"/>
          <w:szCs w:val="22"/>
        </w:rPr>
      </w:pPr>
      <w:r w:rsidRPr="003F51AB">
        <w:rPr>
          <w:rFonts w:ascii="Gill Sans MT Pro Medium" w:hAnsi="Gill Sans MT Pro Medium"/>
          <w:sz w:val="22"/>
          <w:szCs w:val="22"/>
        </w:rPr>
        <w:lastRenderedPageBreak/>
        <w:t xml:space="preserve">„Mit der aktuellen Erweiterung unseres Retouren-Managements sparen unsere Kunden viel Zeit und gehen sicher, dass alle ADR-Sendungen korrekt gekennzeichnet sind“, erläutert Lars Voß, </w:t>
      </w:r>
      <w:proofErr w:type="spellStart"/>
      <w:r w:rsidRPr="003F51AB">
        <w:rPr>
          <w:rFonts w:ascii="Gill Sans MT Pro Medium" w:hAnsi="Gill Sans MT Pro Medium"/>
          <w:sz w:val="22"/>
          <w:szCs w:val="22"/>
        </w:rPr>
        <w:t>Director</w:t>
      </w:r>
      <w:proofErr w:type="spellEnd"/>
      <w:r w:rsidRPr="003F51AB">
        <w:rPr>
          <w:rFonts w:ascii="Gill Sans MT Pro Medium" w:hAnsi="Gill Sans MT Pro Medium"/>
          <w:sz w:val="22"/>
          <w:szCs w:val="22"/>
        </w:rPr>
        <w:t xml:space="preserve"> </w:t>
      </w:r>
      <w:proofErr w:type="spellStart"/>
      <w:r w:rsidRPr="003F51AB">
        <w:rPr>
          <w:rFonts w:ascii="Gill Sans MT Pro Medium" w:hAnsi="Gill Sans MT Pro Medium"/>
          <w:sz w:val="22"/>
          <w:szCs w:val="22"/>
        </w:rPr>
        <w:t>Sales</w:t>
      </w:r>
      <w:proofErr w:type="spellEnd"/>
      <w:r w:rsidRPr="003F51AB">
        <w:rPr>
          <w:rFonts w:ascii="Gill Sans MT Pro Medium" w:hAnsi="Gill Sans MT Pro Medium"/>
          <w:sz w:val="22"/>
          <w:szCs w:val="22"/>
        </w:rPr>
        <w:t xml:space="preserve"> &amp; Marketing der TNT </w:t>
      </w:r>
      <w:proofErr w:type="spellStart"/>
      <w:r w:rsidRPr="003F51AB">
        <w:rPr>
          <w:rFonts w:ascii="Gill Sans MT Pro Medium" w:hAnsi="Gill Sans MT Pro Medium"/>
          <w:sz w:val="22"/>
          <w:szCs w:val="22"/>
        </w:rPr>
        <w:t>Innight</w:t>
      </w:r>
      <w:proofErr w:type="spellEnd"/>
      <w:r w:rsidRPr="003F51AB">
        <w:rPr>
          <w:rFonts w:ascii="Gill Sans MT Pro Medium" w:hAnsi="Gill Sans MT Pro Medium"/>
          <w:sz w:val="22"/>
          <w:szCs w:val="22"/>
        </w:rPr>
        <w:t>. „Gleichzeitig profitieren wir bei der Tourenplanung von der automatischen Übermittlung der ADR-Information. Die Zeit, die wir hier einsparen, kommt wiederum unseren Kunden zugute.“</w:t>
      </w:r>
    </w:p>
    <w:p w14:paraId="5F29ED80" w14:textId="77777777" w:rsidR="003F51AB" w:rsidRPr="003F51AB" w:rsidRDefault="003F51AB" w:rsidP="003F51AB">
      <w:pPr>
        <w:spacing w:before="100" w:line="360" w:lineRule="auto"/>
        <w:ind w:right="-44"/>
        <w:jc w:val="both"/>
        <w:rPr>
          <w:rFonts w:ascii="Gill Sans MT Pro Medium" w:hAnsi="Gill Sans MT Pro Medium"/>
          <w:sz w:val="22"/>
          <w:szCs w:val="22"/>
        </w:rPr>
      </w:pPr>
      <w:r w:rsidRPr="003F51AB">
        <w:rPr>
          <w:rFonts w:ascii="Gill Sans MT Pro Medium" w:hAnsi="Gill Sans MT Pro Medium"/>
          <w:sz w:val="22"/>
          <w:szCs w:val="22"/>
        </w:rPr>
        <w:t xml:space="preserve">Da es sich bei den Retouren, die mit TNT </w:t>
      </w:r>
      <w:proofErr w:type="spellStart"/>
      <w:r w:rsidRPr="003F51AB">
        <w:rPr>
          <w:rFonts w:ascii="Gill Sans MT Pro Medium" w:hAnsi="Gill Sans MT Pro Medium"/>
          <w:sz w:val="22"/>
          <w:szCs w:val="22"/>
        </w:rPr>
        <w:t>Innight</w:t>
      </w:r>
      <w:proofErr w:type="spellEnd"/>
      <w:r w:rsidRPr="003F51AB">
        <w:rPr>
          <w:rFonts w:ascii="Gill Sans MT Pro Medium" w:hAnsi="Gill Sans MT Pro Medium"/>
          <w:sz w:val="22"/>
          <w:szCs w:val="22"/>
        </w:rPr>
        <w:t xml:space="preserve"> versendet werden, häufig um hochwertige Teile handelt, werden diese wie normale Sendungen behandelt. Damit werden sie  sowohl bei der Annahme als auch während des Zustellprozesses und bei der Ablieferung gescannt. Dank dieser Sendungsverfolgung ist jederzeit nachvollziehbar, wo sich die Retoure gerade befindet. Wird ein Ersatzteil kurzfristig bei einem anderen Kunden benötigt, kann noch während des Zustellprozesses unmittelbar reagiert und die Sendung umgeleitet werden. Zudem müssen Retouren nicht automatisch zum Ursprungsversender zurückgeschickt werden. Handelt es sich beispielsweise um ein defektes Teil, kann dieses auch zur Reparatur direkt in die Werkstatt geschickt werden. Für diesen Service, mit dem sich TNT </w:t>
      </w:r>
      <w:proofErr w:type="spellStart"/>
      <w:r w:rsidRPr="003F51AB">
        <w:rPr>
          <w:rFonts w:ascii="Gill Sans MT Pro Medium" w:hAnsi="Gill Sans MT Pro Medium"/>
          <w:sz w:val="22"/>
          <w:szCs w:val="22"/>
        </w:rPr>
        <w:t>Innight</w:t>
      </w:r>
      <w:proofErr w:type="spellEnd"/>
      <w:r w:rsidRPr="003F51AB">
        <w:rPr>
          <w:rFonts w:ascii="Gill Sans MT Pro Medium" w:hAnsi="Gill Sans MT Pro Medium"/>
          <w:sz w:val="22"/>
          <w:szCs w:val="22"/>
        </w:rPr>
        <w:t xml:space="preserve"> maßgeblich von den Lösungen anderer Logistikdienstleister unterscheidet, werden verschiedene Adressen im System hinterlegt. Je nach Rücksendungsgrund wird dann die passende Adresse ausgewählt.</w:t>
      </w:r>
    </w:p>
    <w:p w14:paraId="4B29F77F" w14:textId="6354854B" w:rsidR="00F4140B" w:rsidRDefault="00F4140B" w:rsidP="007F2A9F">
      <w:pPr>
        <w:spacing w:before="100" w:line="360" w:lineRule="auto"/>
        <w:ind w:right="-44"/>
        <w:jc w:val="both"/>
        <w:rPr>
          <w:rFonts w:ascii="Gill Sans MT Pro Medium" w:hAnsi="Gill Sans MT Pro Medium"/>
          <w:sz w:val="22"/>
          <w:szCs w:val="22"/>
        </w:rPr>
      </w:pPr>
      <w:bookmarkStart w:id="0" w:name="_GoBack"/>
      <w:bookmarkEnd w:id="0"/>
    </w:p>
    <w:p w14:paraId="66921521" w14:textId="77777777" w:rsidR="001B6CA0" w:rsidRPr="002559AB" w:rsidRDefault="001B6CA0" w:rsidP="002559AB">
      <w:pPr>
        <w:spacing w:before="100" w:line="360" w:lineRule="auto"/>
        <w:ind w:right="-44"/>
        <w:jc w:val="both"/>
        <w:rPr>
          <w:rFonts w:ascii="Gill Sans MT Pro Medium" w:hAnsi="Gill Sans MT Pro Medium"/>
          <w:sz w:val="22"/>
          <w:szCs w:val="22"/>
        </w:rPr>
      </w:pPr>
    </w:p>
    <w:p w14:paraId="0D417034" w14:textId="77777777" w:rsidR="001B6CA0" w:rsidRPr="00F4140B" w:rsidRDefault="001B6CA0" w:rsidP="008F6C53">
      <w:pPr>
        <w:ind w:right="1212"/>
        <w:jc w:val="both"/>
        <w:rPr>
          <w:rFonts w:ascii="Gill Sans MT Pro Medium" w:hAnsi="Gill Sans MT Pro Medium"/>
        </w:rPr>
      </w:pPr>
    </w:p>
    <w:p w14:paraId="227A2CDF" w14:textId="77777777" w:rsidR="008F6C53" w:rsidRPr="00F4140B" w:rsidRDefault="008F6C53" w:rsidP="008F6C53">
      <w:pPr>
        <w:ind w:right="1212"/>
        <w:jc w:val="both"/>
        <w:rPr>
          <w:rFonts w:ascii="Gill Sans MT Pro Medium" w:hAnsi="Gill Sans MT Pro Medium"/>
        </w:rPr>
      </w:pPr>
      <w:r w:rsidRPr="00F4140B">
        <w:rPr>
          <w:rFonts w:ascii="Gill Sans MT Pro Medium" w:hAnsi="Gill Sans MT Pro Medium"/>
        </w:rPr>
        <w:t>WEITERE INFORMATIONEN BEI:</w:t>
      </w:r>
    </w:p>
    <w:p w14:paraId="44182068" w14:textId="77777777" w:rsidR="008F6C53" w:rsidRPr="00F4140B" w:rsidRDefault="008F6C53" w:rsidP="008F6C53">
      <w:pPr>
        <w:ind w:right="1212"/>
        <w:jc w:val="both"/>
        <w:rPr>
          <w:rFonts w:ascii="Gill Sans MT Pro Medium" w:hAnsi="Gill Sans MT Pro Medium"/>
          <w:b/>
        </w:rPr>
      </w:pPr>
    </w:p>
    <w:p w14:paraId="6CA014DD" w14:textId="77777777" w:rsidR="008F6C53" w:rsidRPr="00F4140B" w:rsidRDefault="008F6C5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Heike Steinmetz</w:t>
      </w:r>
    </w:p>
    <w:p w14:paraId="544D4F61"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verbalis</w:t>
      </w:r>
    </w:p>
    <w:p w14:paraId="34EB2810"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Donarstraße 18c</w:t>
      </w:r>
    </w:p>
    <w:p w14:paraId="3C6CAFE6"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44</w:t>
      </w:r>
      <w:r w:rsidR="008F6C53" w:rsidRPr="00F4140B">
        <w:rPr>
          <w:rFonts w:ascii="Gill Sans MT Pro Medium" w:hAnsi="Gill Sans MT Pro Medium"/>
          <w:sz w:val="22"/>
          <w:szCs w:val="22"/>
        </w:rPr>
        <w:t>3</w:t>
      </w:r>
      <w:r w:rsidRPr="00F4140B">
        <w:rPr>
          <w:rFonts w:ascii="Gill Sans MT Pro Medium" w:hAnsi="Gill Sans MT Pro Medium"/>
          <w:sz w:val="22"/>
          <w:szCs w:val="22"/>
        </w:rPr>
        <w:t>5</w:t>
      </w:r>
      <w:r w:rsidR="008F6C53" w:rsidRPr="00F4140B">
        <w:rPr>
          <w:rFonts w:ascii="Gill Sans MT Pro Medium" w:hAnsi="Gill Sans MT Pro Medium"/>
          <w:sz w:val="22"/>
          <w:szCs w:val="22"/>
        </w:rPr>
        <w:t>9 Dortmund</w:t>
      </w:r>
    </w:p>
    <w:p w14:paraId="30A4EC56" w14:textId="77777777" w:rsidR="008F6C53" w:rsidRPr="00F4140B" w:rsidRDefault="00177FB3" w:rsidP="008F6C53">
      <w:pPr>
        <w:tabs>
          <w:tab w:val="left" w:pos="993"/>
        </w:tabs>
        <w:ind w:right="1212"/>
        <w:jc w:val="both"/>
        <w:rPr>
          <w:rFonts w:ascii="Gill Sans MT Pro Medium" w:hAnsi="Gill Sans MT Pro Medium"/>
          <w:sz w:val="22"/>
          <w:szCs w:val="22"/>
        </w:rPr>
      </w:pPr>
      <w:r w:rsidRPr="00F4140B">
        <w:rPr>
          <w:rFonts w:ascii="Gill Sans MT Pro Medium" w:hAnsi="Gill Sans MT Pro Medium"/>
          <w:sz w:val="22"/>
          <w:szCs w:val="22"/>
        </w:rPr>
        <w:t xml:space="preserve">Telefon: </w:t>
      </w:r>
      <w:r w:rsidRPr="00F4140B">
        <w:rPr>
          <w:rFonts w:ascii="Gill Sans MT Pro Medium" w:hAnsi="Gill Sans MT Pro Medium"/>
          <w:sz w:val="22"/>
          <w:szCs w:val="22"/>
        </w:rPr>
        <w:tab/>
        <w:t>0231/941 50 65</w:t>
      </w:r>
    </w:p>
    <w:p w14:paraId="420B7AA8" w14:textId="77777777" w:rsidR="008F6C53" w:rsidRPr="00F4140B" w:rsidRDefault="00177FB3" w:rsidP="008F6C53">
      <w:pPr>
        <w:tabs>
          <w:tab w:val="left" w:pos="993"/>
        </w:tabs>
        <w:ind w:right="1212"/>
        <w:jc w:val="both"/>
        <w:rPr>
          <w:rFonts w:ascii="Gill Sans MT Pro Medium" w:hAnsi="Gill Sans MT Pro Medium"/>
          <w:sz w:val="22"/>
          <w:szCs w:val="22"/>
        </w:rPr>
      </w:pPr>
      <w:r w:rsidRPr="00F4140B">
        <w:rPr>
          <w:rFonts w:ascii="Gill Sans MT Pro Medium" w:hAnsi="Gill Sans MT Pro Medium"/>
          <w:sz w:val="22"/>
          <w:szCs w:val="22"/>
        </w:rPr>
        <w:t>mobil</w:t>
      </w:r>
      <w:r w:rsidR="008F6C53" w:rsidRPr="00F4140B">
        <w:rPr>
          <w:rFonts w:ascii="Gill Sans MT Pro Medium" w:hAnsi="Gill Sans MT Pro Medium"/>
          <w:sz w:val="22"/>
          <w:szCs w:val="22"/>
        </w:rPr>
        <w:t xml:space="preserve">: </w:t>
      </w:r>
      <w:r w:rsidR="008F6C53" w:rsidRPr="00F4140B">
        <w:rPr>
          <w:rFonts w:ascii="Gill Sans MT Pro Medium" w:hAnsi="Gill Sans MT Pro Medium"/>
          <w:sz w:val="22"/>
          <w:szCs w:val="22"/>
        </w:rPr>
        <w:tab/>
      </w:r>
      <w:r w:rsidRPr="00F4140B">
        <w:rPr>
          <w:rFonts w:ascii="Gill Sans MT Pro Medium" w:hAnsi="Gill Sans MT Pro Medium"/>
          <w:sz w:val="22"/>
          <w:szCs w:val="22"/>
        </w:rPr>
        <w:t>0175/192 80 23</w:t>
      </w:r>
    </w:p>
    <w:p w14:paraId="4D6D4996" w14:textId="77777777" w:rsidR="00016944" w:rsidRPr="00F4140B" w:rsidRDefault="008F6C53" w:rsidP="0063169A">
      <w:pPr>
        <w:spacing w:line="360" w:lineRule="auto"/>
        <w:ind w:right="1196"/>
        <w:jc w:val="both"/>
        <w:rPr>
          <w:rFonts w:ascii="Gill Sans MT Pro Medium" w:hAnsi="Gill Sans MT Pro Medium" w:cs="Gill Sans MT"/>
          <w:sz w:val="22"/>
          <w:szCs w:val="22"/>
        </w:rPr>
      </w:pPr>
      <w:r w:rsidRPr="00F4140B">
        <w:rPr>
          <w:rFonts w:ascii="Gill Sans MT Pro Medium" w:hAnsi="Gill Sans MT Pro Medium"/>
          <w:sz w:val="22"/>
          <w:szCs w:val="22"/>
        </w:rPr>
        <w:t>E-Mail:</w:t>
      </w:r>
      <w:r w:rsidRPr="00F4140B">
        <w:rPr>
          <w:rFonts w:ascii="Gill Sans MT Pro Medium" w:hAnsi="Gill Sans MT Pro Medium"/>
          <w:sz w:val="22"/>
          <w:szCs w:val="22"/>
        </w:rPr>
        <w:tab/>
        <w:t xml:space="preserve">     heike.steinmetz@</w:t>
      </w:r>
      <w:r w:rsidR="00177FB3" w:rsidRPr="00F4140B">
        <w:rPr>
          <w:rFonts w:ascii="Gill Sans MT Pro Medium" w:hAnsi="Gill Sans MT Pro Medium"/>
          <w:sz w:val="22"/>
          <w:szCs w:val="22"/>
        </w:rPr>
        <w:t>verbalis</w:t>
      </w:r>
      <w:r w:rsidRPr="00F4140B">
        <w:rPr>
          <w:rFonts w:ascii="Gill Sans MT Pro Medium" w:hAnsi="Gill Sans MT Pro Medium"/>
          <w:sz w:val="22"/>
          <w:szCs w:val="22"/>
        </w:rPr>
        <w:t>.de</w:t>
      </w:r>
    </w:p>
    <w:sectPr w:rsidR="00016944" w:rsidRPr="00F4140B"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DEE3" w14:textId="77777777" w:rsidR="002559AB" w:rsidRDefault="002559AB">
      <w:r>
        <w:separator/>
      </w:r>
    </w:p>
  </w:endnote>
  <w:endnote w:type="continuationSeparator" w:id="0">
    <w:p w14:paraId="7045ACE5" w14:textId="77777777" w:rsidR="002559AB" w:rsidRDefault="0025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1"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186F" w14:textId="77777777" w:rsidR="002559AB" w:rsidRDefault="002559AB">
      <w:r>
        <w:separator/>
      </w:r>
    </w:p>
  </w:footnote>
  <w:footnote w:type="continuationSeparator" w:id="0">
    <w:p w14:paraId="4EF85F41" w14:textId="77777777" w:rsidR="002559AB" w:rsidRDefault="00255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4D3B" w14:textId="77777777" w:rsidR="002559AB" w:rsidRDefault="002559AB" w:rsidP="00F85431">
    <w:pPr>
      <w:pStyle w:val="Kopfzeile"/>
      <w:tabs>
        <w:tab w:val="clear" w:pos="4536"/>
        <w:tab w:val="clear" w:pos="9072"/>
        <w:tab w:val="left" w:pos="6237"/>
      </w:tabs>
      <w:ind w:left="6237"/>
    </w:pPr>
    <w:r>
      <w:tab/>
    </w:r>
    <w:r>
      <w:rPr>
        <w:noProof/>
      </w:rPr>
      <w:drawing>
        <wp:inline distT="0" distB="0" distL="0" distR="0" wp14:anchorId="428587AB" wp14:editId="17B28D5B">
          <wp:extent cx="2209800" cy="444500"/>
          <wp:effectExtent l="0" t="0" r="0" b="12700"/>
          <wp:docPr id="3"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37E5948E" wp14:editId="7D80E3C6">
              <wp:simplePos x="0" y="0"/>
              <wp:positionH relativeFrom="page">
                <wp:posOffset>7435215</wp:posOffset>
              </wp:positionH>
              <wp:positionV relativeFrom="page">
                <wp:posOffset>1314450</wp:posOffset>
              </wp:positionV>
              <wp:extent cx="215900" cy="80638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CQyrHq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76ED" w14:textId="77777777" w:rsidR="002559AB" w:rsidRDefault="002559AB" w:rsidP="00F85431">
    <w:pPr>
      <w:pStyle w:val="Kopfzeile"/>
      <w:tabs>
        <w:tab w:val="clear" w:pos="4536"/>
        <w:tab w:val="clear" w:pos="9072"/>
        <w:tab w:val="left" w:pos="6237"/>
      </w:tabs>
      <w:ind w:left="6237"/>
    </w:pPr>
    <w:r>
      <w:tab/>
    </w:r>
    <w:r>
      <w:rPr>
        <w:noProof/>
      </w:rPr>
      <w:drawing>
        <wp:inline distT="0" distB="0" distL="0" distR="0" wp14:anchorId="54AF1B1D" wp14:editId="5CB00EDC">
          <wp:extent cx="2209800" cy="444500"/>
          <wp:effectExtent l="0" t="0" r="0" b="12700"/>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936FA44" wp14:editId="7D2BF591">
              <wp:simplePos x="0" y="0"/>
              <wp:positionH relativeFrom="column">
                <wp:posOffset>-32385</wp:posOffset>
              </wp:positionH>
              <wp:positionV relativeFrom="paragraph">
                <wp:posOffset>591820</wp:posOffset>
              </wp:positionV>
              <wp:extent cx="2971800" cy="5715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9077" w14:textId="77777777" w:rsidR="002559AB" w:rsidRPr="00AE5A7B" w:rsidRDefault="002559AB">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7Ujq0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" filled="f" stroked="f">
              <v:textbox inset="0,0,0,0">
                <w:txbxContent>
                  <w:p w14:paraId="733C9077" w14:textId="77777777" w:rsidR="002559AB" w:rsidRPr="00AE5A7B" w:rsidRDefault="002559AB">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78A6FA" wp14:editId="21AA7C7F">
              <wp:simplePos x="0" y="0"/>
              <wp:positionH relativeFrom="column">
                <wp:posOffset>3429000</wp:posOffset>
              </wp:positionH>
              <wp:positionV relativeFrom="paragraph">
                <wp:posOffset>804545</wp:posOffset>
              </wp:positionV>
              <wp:extent cx="3200400" cy="16370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A4D5" w14:textId="77777777" w:rsidR="002559AB" w:rsidRPr="00AE5A7B" w:rsidRDefault="002559AB" w:rsidP="00573CA5">
                          <w:pPr>
                            <w:tabs>
                              <w:tab w:val="right" w:pos="2608"/>
                              <w:tab w:val="left" w:pos="2700"/>
                            </w:tabs>
                            <w:rPr>
                              <w:rFonts w:ascii="Gill Sans MT Pro Medium" w:hAnsi="Gill Sans MT Pro Medium" w:cs="Gill Sans MT"/>
                              <w:sz w:val="17"/>
                              <w:szCs w:val="17"/>
                            </w:rPr>
                          </w:pPr>
                          <w:r w:rsidRPr="00AE5A7B">
                            <w:rPr>
                              <w:rFonts w:ascii="Gill Sans Display MT Pro Bold" w:hAnsi="Gill Sans Display MT Pro Bold" w:cs="GillSans"/>
                              <w:bCs/>
                              <w:sz w:val="17"/>
                              <w:szCs w:val="17"/>
                            </w:rPr>
                            <w:tab/>
                          </w:r>
                          <w:r w:rsidRPr="00AE5A7B">
                            <w:rPr>
                              <w:rFonts w:ascii="Gill Sans Display MT Pro Bold" w:hAnsi="Gill Sans Display MT Pro Bold" w:cs="Gill Sans MT"/>
                              <w:bCs/>
                              <w:sz w:val="17"/>
                              <w:szCs w:val="17"/>
                            </w:rPr>
                            <w:t>TNT Innight GmbH &amp; Co. KG</w:t>
                          </w:r>
                          <w:r w:rsidRPr="00AE5A7B">
                            <w:rPr>
                              <w:rFonts w:ascii="Gill Sans MT Pro Medium" w:hAnsi="Gill Sans MT Pro Medium" w:cs="Gill Sans MT"/>
                              <w:bCs/>
                              <w:sz w:val="17"/>
                              <w:szCs w:val="17"/>
                            </w:rPr>
                            <w:tab/>
                          </w:r>
                          <w:r w:rsidRPr="00AE5A7B">
                            <w:rPr>
                              <w:rFonts w:ascii="Gill Sans MT Pro Medium" w:hAnsi="Gill Sans MT Pro Medium" w:cs="Gill Sans MT"/>
                              <w:sz w:val="17"/>
                              <w:szCs w:val="17"/>
                            </w:rPr>
                            <w:t>Besselstraße 12</w:t>
                          </w:r>
                        </w:p>
                        <w:p w14:paraId="04BF4CA2"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68219 Mannheim</w:t>
                          </w:r>
                        </w:p>
                        <w:p w14:paraId="39EBA0BE"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Deutschland</w:t>
                          </w:r>
                        </w:p>
                        <w:p w14:paraId="1F827437" w14:textId="77777777" w:rsidR="002559AB" w:rsidRPr="00AE5A7B" w:rsidRDefault="002559AB" w:rsidP="00573CA5">
                          <w:pPr>
                            <w:tabs>
                              <w:tab w:val="left" w:pos="2700"/>
                              <w:tab w:val="left" w:pos="3060"/>
                            </w:tabs>
                            <w:spacing w:before="160"/>
                            <w:rPr>
                              <w:rFonts w:ascii="Gill Sans MT Pro Medium" w:hAnsi="Gill Sans MT Pro Medium" w:cs="Gill Sans MT"/>
                              <w:sz w:val="17"/>
                              <w:szCs w:val="17"/>
                            </w:rPr>
                          </w:pPr>
                          <w:r w:rsidRPr="00AE5A7B">
                            <w:rPr>
                              <w:rFonts w:ascii="Gill Sans MT Pro Medium" w:hAnsi="Gill Sans MT Pro Medium" w:cs="Gill Sans MT"/>
                              <w:sz w:val="17"/>
                              <w:szCs w:val="17"/>
                            </w:rPr>
                            <w:tab/>
                            <w:t>Tel.:</w:t>
                          </w:r>
                          <w:r w:rsidRPr="00AE5A7B">
                            <w:rPr>
                              <w:rFonts w:ascii="Gill Sans MT Pro Medium" w:hAnsi="Gill Sans MT Pro Medium" w:cs="Gill Sans MT"/>
                              <w:sz w:val="17"/>
                              <w:szCs w:val="17"/>
                            </w:rPr>
                            <w:tab/>
                            <w:t>+49 (0)621 877 87-0</w:t>
                          </w:r>
                        </w:p>
                        <w:p w14:paraId="6AB117A0" w14:textId="77777777" w:rsidR="002559AB" w:rsidRPr="00AE5A7B" w:rsidRDefault="002559AB" w:rsidP="00573CA5">
                          <w:pPr>
                            <w:tabs>
                              <w:tab w:val="left" w:pos="2700"/>
                              <w:tab w:val="left" w:pos="306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Fax:</w:t>
                          </w:r>
                          <w:r w:rsidRPr="00AE5A7B">
                            <w:rPr>
                              <w:rFonts w:ascii="Gill Sans MT Pro Medium" w:hAnsi="Gill Sans MT Pro Medium" w:cs="Gill Sans MT"/>
                              <w:sz w:val="17"/>
                              <w:szCs w:val="17"/>
                            </w:rPr>
                            <w:tab/>
                            <w:t>+49 (0)621 877 87-122</w:t>
                          </w:r>
                        </w:p>
                        <w:p w14:paraId="26E4576D" w14:textId="77777777" w:rsidR="002559AB" w:rsidRPr="00AE5A7B" w:rsidRDefault="002559AB" w:rsidP="00573CA5">
                          <w:pPr>
                            <w:tabs>
                              <w:tab w:val="left" w:pos="2700"/>
                            </w:tabs>
                            <w:spacing w:before="80"/>
                            <w:rPr>
                              <w:rFonts w:ascii="Gill Sans MT Pro Medium" w:hAnsi="Gill Sans MT Pro Medium" w:cs="Gill Sans MT"/>
                              <w:sz w:val="17"/>
                              <w:szCs w:val="17"/>
                            </w:rPr>
                          </w:pPr>
                          <w:r w:rsidRPr="00AE5A7B">
                            <w:rPr>
                              <w:rFonts w:ascii="Gill Sans MT Pro Medium" w:hAnsi="Gill Sans MT Pro Medium" w:cs="Gill Sans MT"/>
                              <w:sz w:val="17"/>
                              <w:szCs w:val="17"/>
                            </w:rPr>
                            <w:tab/>
                            <w:t>www.tntinnight.de</w:t>
                          </w:r>
                        </w:p>
                        <w:p w14:paraId="20FAC592" w14:textId="77777777" w:rsidR="002559AB" w:rsidRPr="00AE5A7B" w:rsidRDefault="002559AB"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Bc3A8csQIAALEFAAAO&#10;AAAAAAAAAAAAAAAAACwCAABkcnMvZTJvRG9jLnhtbFBLAQItABQABgAIAAAAIQD+R3ys4QAAAAwB&#10;AAAPAAAAAAAAAAAAAAAAAAkFAABkcnMvZG93bnJldi54bWxQSwUGAAAAAAQABADzAAAAFwYAAAAA&#10;" filled="f" stroked="f">
              <v:textbox inset="0,0,0,0">
                <w:txbxContent>
                  <w:p w14:paraId="270BA4D5" w14:textId="77777777" w:rsidR="002559AB" w:rsidRPr="00AE5A7B" w:rsidRDefault="002559AB" w:rsidP="00573CA5">
                    <w:pPr>
                      <w:tabs>
                        <w:tab w:val="right" w:pos="2608"/>
                        <w:tab w:val="left" w:pos="2700"/>
                      </w:tabs>
                      <w:rPr>
                        <w:rFonts w:ascii="Gill Sans MT Pro Medium" w:hAnsi="Gill Sans MT Pro Medium" w:cs="Gill Sans MT"/>
                        <w:sz w:val="17"/>
                        <w:szCs w:val="17"/>
                      </w:rPr>
                    </w:pPr>
                    <w:r w:rsidRPr="00AE5A7B">
                      <w:rPr>
                        <w:rFonts w:ascii="Gill Sans Display MT Pro Bold" w:hAnsi="Gill Sans Display MT Pro Bold" w:cs="GillSans"/>
                        <w:bCs/>
                        <w:sz w:val="17"/>
                        <w:szCs w:val="17"/>
                      </w:rPr>
                      <w:tab/>
                    </w:r>
                    <w:r w:rsidRPr="00AE5A7B">
                      <w:rPr>
                        <w:rFonts w:ascii="Gill Sans Display MT Pro Bold" w:hAnsi="Gill Sans Display MT Pro Bold" w:cs="Gill Sans MT"/>
                        <w:bCs/>
                        <w:sz w:val="17"/>
                        <w:szCs w:val="17"/>
                      </w:rPr>
                      <w:t>TNT Innight GmbH &amp; Co. KG</w:t>
                    </w:r>
                    <w:r w:rsidRPr="00AE5A7B">
                      <w:rPr>
                        <w:rFonts w:ascii="Gill Sans MT Pro Medium" w:hAnsi="Gill Sans MT Pro Medium" w:cs="Gill Sans MT"/>
                        <w:bCs/>
                        <w:sz w:val="17"/>
                        <w:szCs w:val="17"/>
                      </w:rPr>
                      <w:tab/>
                    </w:r>
                    <w:r w:rsidRPr="00AE5A7B">
                      <w:rPr>
                        <w:rFonts w:ascii="Gill Sans MT Pro Medium" w:hAnsi="Gill Sans MT Pro Medium" w:cs="Gill Sans MT"/>
                        <w:sz w:val="17"/>
                        <w:szCs w:val="17"/>
                      </w:rPr>
                      <w:t>Besselstraße 12</w:t>
                    </w:r>
                  </w:p>
                  <w:p w14:paraId="04BF4CA2"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68219 Mannheim</w:t>
                    </w:r>
                  </w:p>
                  <w:p w14:paraId="39EBA0BE" w14:textId="77777777" w:rsidR="002559AB" w:rsidRPr="00AE5A7B" w:rsidRDefault="002559AB"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Deutschland</w:t>
                    </w:r>
                  </w:p>
                  <w:p w14:paraId="1F827437" w14:textId="77777777" w:rsidR="002559AB" w:rsidRPr="00AE5A7B" w:rsidRDefault="002559AB" w:rsidP="00573CA5">
                    <w:pPr>
                      <w:tabs>
                        <w:tab w:val="left" w:pos="2700"/>
                        <w:tab w:val="left" w:pos="3060"/>
                      </w:tabs>
                      <w:spacing w:before="160"/>
                      <w:rPr>
                        <w:rFonts w:ascii="Gill Sans MT Pro Medium" w:hAnsi="Gill Sans MT Pro Medium" w:cs="Gill Sans MT"/>
                        <w:sz w:val="17"/>
                        <w:szCs w:val="17"/>
                      </w:rPr>
                    </w:pPr>
                    <w:r w:rsidRPr="00AE5A7B">
                      <w:rPr>
                        <w:rFonts w:ascii="Gill Sans MT Pro Medium" w:hAnsi="Gill Sans MT Pro Medium" w:cs="Gill Sans MT"/>
                        <w:sz w:val="17"/>
                        <w:szCs w:val="17"/>
                      </w:rPr>
                      <w:tab/>
                      <w:t>Tel.:</w:t>
                    </w:r>
                    <w:r w:rsidRPr="00AE5A7B">
                      <w:rPr>
                        <w:rFonts w:ascii="Gill Sans MT Pro Medium" w:hAnsi="Gill Sans MT Pro Medium" w:cs="Gill Sans MT"/>
                        <w:sz w:val="17"/>
                        <w:szCs w:val="17"/>
                      </w:rPr>
                      <w:tab/>
                      <w:t>+49 (0)621 877 87-0</w:t>
                    </w:r>
                  </w:p>
                  <w:p w14:paraId="6AB117A0" w14:textId="77777777" w:rsidR="002559AB" w:rsidRPr="00AE5A7B" w:rsidRDefault="002559AB" w:rsidP="00573CA5">
                    <w:pPr>
                      <w:tabs>
                        <w:tab w:val="left" w:pos="2700"/>
                        <w:tab w:val="left" w:pos="306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Fax:</w:t>
                    </w:r>
                    <w:r w:rsidRPr="00AE5A7B">
                      <w:rPr>
                        <w:rFonts w:ascii="Gill Sans MT Pro Medium" w:hAnsi="Gill Sans MT Pro Medium" w:cs="Gill Sans MT"/>
                        <w:sz w:val="17"/>
                        <w:szCs w:val="17"/>
                      </w:rPr>
                      <w:tab/>
                      <w:t>+49 (0)621 877 87-122</w:t>
                    </w:r>
                  </w:p>
                  <w:p w14:paraId="26E4576D" w14:textId="77777777" w:rsidR="002559AB" w:rsidRPr="00AE5A7B" w:rsidRDefault="002559AB" w:rsidP="00573CA5">
                    <w:pPr>
                      <w:tabs>
                        <w:tab w:val="left" w:pos="2700"/>
                      </w:tabs>
                      <w:spacing w:before="80"/>
                      <w:rPr>
                        <w:rFonts w:ascii="Gill Sans MT Pro Medium" w:hAnsi="Gill Sans MT Pro Medium" w:cs="Gill Sans MT"/>
                        <w:sz w:val="17"/>
                        <w:szCs w:val="17"/>
                      </w:rPr>
                    </w:pPr>
                    <w:r w:rsidRPr="00AE5A7B">
                      <w:rPr>
                        <w:rFonts w:ascii="Gill Sans MT Pro Medium" w:hAnsi="Gill Sans MT Pro Medium" w:cs="Gill Sans MT"/>
                        <w:sz w:val="17"/>
                        <w:szCs w:val="17"/>
                      </w:rPr>
                      <w:tab/>
                      <w:t>www.tntinnight.de</w:t>
                    </w:r>
                  </w:p>
                  <w:p w14:paraId="20FAC592" w14:textId="77777777" w:rsidR="002559AB" w:rsidRPr="00AE5A7B" w:rsidRDefault="002559AB"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476C60A" wp14:editId="7B98466B">
              <wp:simplePos x="0" y="0"/>
              <wp:positionH relativeFrom="page">
                <wp:posOffset>7435215</wp:posOffset>
              </wp:positionH>
              <wp:positionV relativeFrom="paragraph">
                <wp:posOffset>862965</wp:posOffset>
              </wp:positionV>
              <wp:extent cx="215900" cy="80638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F3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oXGCnS&#10;QYs+QtGI2kiOpq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I3+Rd9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46A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6782"/>
    <w:rsid w:val="000C5B55"/>
    <w:rsid w:val="000C7D16"/>
    <w:rsid w:val="000D0452"/>
    <w:rsid w:val="001034F4"/>
    <w:rsid w:val="0014362E"/>
    <w:rsid w:val="00163A0C"/>
    <w:rsid w:val="00177FB3"/>
    <w:rsid w:val="00196A55"/>
    <w:rsid w:val="001A0B44"/>
    <w:rsid w:val="001B6CA0"/>
    <w:rsid w:val="001B7752"/>
    <w:rsid w:val="001C7F05"/>
    <w:rsid w:val="001D7A1D"/>
    <w:rsid w:val="001D7F61"/>
    <w:rsid w:val="001E3EFA"/>
    <w:rsid w:val="001E7549"/>
    <w:rsid w:val="001F6EC7"/>
    <w:rsid w:val="0020227A"/>
    <w:rsid w:val="00202C75"/>
    <w:rsid w:val="0021259B"/>
    <w:rsid w:val="00230FC6"/>
    <w:rsid w:val="00232A5E"/>
    <w:rsid w:val="0025239C"/>
    <w:rsid w:val="002559AB"/>
    <w:rsid w:val="00260D6A"/>
    <w:rsid w:val="00275F5D"/>
    <w:rsid w:val="00287681"/>
    <w:rsid w:val="002C2EE6"/>
    <w:rsid w:val="002D2667"/>
    <w:rsid w:val="002D4A6E"/>
    <w:rsid w:val="002E3A2B"/>
    <w:rsid w:val="002E635D"/>
    <w:rsid w:val="002F658E"/>
    <w:rsid w:val="00350CAA"/>
    <w:rsid w:val="00354D34"/>
    <w:rsid w:val="00355B06"/>
    <w:rsid w:val="003700C3"/>
    <w:rsid w:val="00370553"/>
    <w:rsid w:val="00380A3E"/>
    <w:rsid w:val="00384D0F"/>
    <w:rsid w:val="003C1559"/>
    <w:rsid w:val="003D4E8E"/>
    <w:rsid w:val="003E0C76"/>
    <w:rsid w:val="003F51AB"/>
    <w:rsid w:val="004030FB"/>
    <w:rsid w:val="00421ACC"/>
    <w:rsid w:val="004306A7"/>
    <w:rsid w:val="004405E7"/>
    <w:rsid w:val="00455B8A"/>
    <w:rsid w:val="004747DF"/>
    <w:rsid w:val="00476295"/>
    <w:rsid w:val="00493074"/>
    <w:rsid w:val="004A2448"/>
    <w:rsid w:val="004A4FC2"/>
    <w:rsid w:val="004C17E4"/>
    <w:rsid w:val="004C5261"/>
    <w:rsid w:val="004D2A95"/>
    <w:rsid w:val="005075DF"/>
    <w:rsid w:val="00512A2B"/>
    <w:rsid w:val="00513F97"/>
    <w:rsid w:val="005452D1"/>
    <w:rsid w:val="005505E8"/>
    <w:rsid w:val="005721A2"/>
    <w:rsid w:val="00572537"/>
    <w:rsid w:val="00573CA5"/>
    <w:rsid w:val="00573D4C"/>
    <w:rsid w:val="0058387C"/>
    <w:rsid w:val="005C7F77"/>
    <w:rsid w:val="005D15AC"/>
    <w:rsid w:val="005D572E"/>
    <w:rsid w:val="005F6E0E"/>
    <w:rsid w:val="0063169A"/>
    <w:rsid w:val="00655F14"/>
    <w:rsid w:val="00667E78"/>
    <w:rsid w:val="006849E8"/>
    <w:rsid w:val="006C163E"/>
    <w:rsid w:val="006D4864"/>
    <w:rsid w:val="00715FAC"/>
    <w:rsid w:val="00717C4D"/>
    <w:rsid w:val="007347AD"/>
    <w:rsid w:val="0074086E"/>
    <w:rsid w:val="007602C5"/>
    <w:rsid w:val="007660A6"/>
    <w:rsid w:val="00790A67"/>
    <w:rsid w:val="007A0BC1"/>
    <w:rsid w:val="007A76D9"/>
    <w:rsid w:val="007B2D16"/>
    <w:rsid w:val="007C100F"/>
    <w:rsid w:val="007C145E"/>
    <w:rsid w:val="007C15F7"/>
    <w:rsid w:val="007D6A89"/>
    <w:rsid w:val="007E2F1B"/>
    <w:rsid w:val="007F2A9F"/>
    <w:rsid w:val="00806834"/>
    <w:rsid w:val="00814359"/>
    <w:rsid w:val="00822D77"/>
    <w:rsid w:val="008306BD"/>
    <w:rsid w:val="00834D48"/>
    <w:rsid w:val="00851E0F"/>
    <w:rsid w:val="00855E53"/>
    <w:rsid w:val="0085775A"/>
    <w:rsid w:val="00895CA5"/>
    <w:rsid w:val="008A106D"/>
    <w:rsid w:val="008C2E6E"/>
    <w:rsid w:val="008C3091"/>
    <w:rsid w:val="008D2508"/>
    <w:rsid w:val="008D4086"/>
    <w:rsid w:val="008E1F6E"/>
    <w:rsid w:val="008E2431"/>
    <w:rsid w:val="008F241B"/>
    <w:rsid w:val="008F6C53"/>
    <w:rsid w:val="0093476C"/>
    <w:rsid w:val="009512F1"/>
    <w:rsid w:val="00977C1B"/>
    <w:rsid w:val="00981251"/>
    <w:rsid w:val="009835EB"/>
    <w:rsid w:val="009938EB"/>
    <w:rsid w:val="00997FDB"/>
    <w:rsid w:val="009A308A"/>
    <w:rsid w:val="009B7AB4"/>
    <w:rsid w:val="009E3F89"/>
    <w:rsid w:val="009F4F31"/>
    <w:rsid w:val="00A07234"/>
    <w:rsid w:val="00A109D8"/>
    <w:rsid w:val="00A171C2"/>
    <w:rsid w:val="00A23AA5"/>
    <w:rsid w:val="00A26F8B"/>
    <w:rsid w:val="00A47228"/>
    <w:rsid w:val="00A507D1"/>
    <w:rsid w:val="00A5265E"/>
    <w:rsid w:val="00A570FB"/>
    <w:rsid w:val="00A671EC"/>
    <w:rsid w:val="00A75E92"/>
    <w:rsid w:val="00A959B3"/>
    <w:rsid w:val="00AB5088"/>
    <w:rsid w:val="00AB6E7A"/>
    <w:rsid w:val="00AB7759"/>
    <w:rsid w:val="00AC51B8"/>
    <w:rsid w:val="00AC611F"/>
    <w:rsid w:val="00AC6503"/>
    <w:rsid w:val="00AE5A7B"/>
    <w:rsid w:val="00AE654A"/>
    <w:rsid w:val="00AF0967"/>
    <w:rsid w:val="00B1346C"/>
    <w:rsid w:val="00B15B5A"/>
    <w:rsid w:val="00B300D4"/>
    <w:rsid w:val="00B560A7"/>
    <w:rsid w:val="00B74AB1"/>
    <w:rsid w:val="00B76B45"/>
    <w:rsid w:val="00B8479A"/>
    <w:rsid w:val="00B86769"/>
    <w:rsid w:val="00B910D0"/>
    <w:rsid w:val="00B96A17"/>
    <w:rsid w:val="00BB7C48"/>
    <w:rsid w:val="00BC467D"/>
    <w:rsid w:val="00BD1DBC"/>
    <w:rsid w:val="00C02BDF"/>
    <w:rsid w:val="00C53B45"/>
    <w:rsid w:val="00C62D21"/>
    <w:rsid w:val="00C704C6"/>
    <w:rsid w:val="00C70E96"/>
    <w:rsid w:val="00C81DC6"/>
    <w:rsid w:val="00C87DDC"/>
    <w:rsid w:val="00C94F97"/>
    <w:rsid w:val="00C95C6C"/>
    <w:rsid w:val="00C9721E"/>
    <w:rsid w:val="00CA33F9"/>
    <w:rsid w:val="00CB129B"/>
    <w:rsid w:val="00CD3F60"/>
    <w:rsid w:val="00CE3291"/>
    <w:rsid w:val="00CF4445"/>
    <w:rsid w:val="00D0193B"/>
    <w:rsid w:val="00D02E00"/>
    <w:rsid w:val="00D13DDB"/>
    <w:rsid w:val="00D16D36"/>
    <w:rsid w:val="00D16EB0"/>
    <w:rsid w:val="00D4270C"/>
    <w:rsid w:val="00D620D2"/>
    <w:rsid w:val="00D66BF0"/>
    <w:rsid w:val="00D96606"/>
    <w:rsid w:val="00DC029F"/>
    <w:rsid w:val="00DD212B"/>
    <w:rsid w:val="00DD250F"/>
    <w:rsid w:val="00E05EDE"/>
    <w:rsid w:val="00E310E7"/>
    <w:rsid w:val="00E67054"/>
    <w:rsid w:val="00E91D8F"/>
    <w:rsid w:val="00EC06EA"/>
    <w:rsid w:val="00EC412C"/>
    <w:rsid w:val="00EC518B"/>
    <w:rsid w:val="00EC589D"/>
    <w:rsid w:val="00EE77F8"/>
    <w:rsid w:val="00F144C0"/>
    <w:rsid w:val="00F1635F"/>
    <w:rsid w:val="00F2168C"/>
    <w:rsid w:val="00F26346"/>
    <w:rsid w:val="00F31AFE"/>
    <w:rsid w:val="00F32535"/>
    <w:rsid w:val="00F4140B"/>
    <w:rsid w:val="00F45E44"/>
    <w:rsid w:val="00F57868"/>
    <w:rsid w:val="00F6183C"/>
    <w:rsid w:val="00F766A0"/>
    <w:rsid w:val="00F85431"/>
    <w:rsid w:val="00F85D81"/>
    <w:rsid w:val="00F85F08"/>
    <w:rsid w:val="00F870EB"/>
    <w:rsid w:val="00FB1405"/>
    <w:rsid w:val="00FB64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AF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character" w:styleId="GesichteterLink">
    <w:name w:val="FollowedHyperlink"/>
    <w:basedOn w:val="Absatzstandardschriftart"/>
    <w:rsid w:val="00F32535"/>
    <w:rPr>
      <w:color w:val="800080" w:themeColor="followedHyperlink"/>
      <w:u w:val="single"/>
    </w:rPr>
  </w:style>
  <w:style w:type="character" w:customStyle="1" w:styleId="xbe">
    <w:name w:val="_xbe"/>
    <w:basedOn w:val="Absatzstandardschriftart"/>
    <w:rsid w:val="002559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character" w:styleId="GesichteterLink">
    <w:name w:val="FollowedHyperlink"/>
    <w:basedOn w:val="Absatzstandardschriftart"/>
    <w:rsid w:val="00F32535"/>
    <w:rPr>
      <w:color w:val="800080" w:themeColor="followedHyperlink"/>
      <w:u w:val="single"/>
    </w:rPr>
  </w:style>
  <w:style w:type="character" w:customStyle="1" w:styleId="xbe">
    <w:name w:val="_xbe"/>
    <w:basedOn w:val="Absatzstandardschriftart"/>
    <w:rsid w:val="0025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3269</CharactersWithSpaces>
  <SharedDoc>false</SharedDoc>
  <HLinks>
    <vt:vector size="36" baseType="variant">
      <vt:variant>
        <vt:i4>983137</vt:i4>
      </vt:variant>
      <vt:variant>
        <vt:i4>3</vt:i4>
      </vt:variant>
      <vt:variant>
        <vt:i4>0</vt:i4>
      </vt:variant>
      <vt:variant>
        <vt:i4>5</vt:i4>
      </vt:variant>
      <vt:variant>
        <vt:lpwstr>http://www.tntinnight.de/</vt:lpwstr>
      </vt:variant>
      <vt:variant>
        <vt:lpwstr/>
      </vt:variant>
      <vt:variant>
        <vt:i4>7733310</vt:i4>
      </vt:variant>
      <vt:variant>
        <vt:i4>0</vt:i4>
      </vt:variant>
      <vt:variant>
        <vt:i4>0</vt:i4>
      </vt:variant>
      <vt:variant>
        <vt:i4>5</vt:i4>
      </vt:variant>
      <vt:variant>
        <vt:lpwstr>http://www.tntinnight.de/presse/bildarchiv/management.html</vt:lpwstr>
      </vt:variant>
      <vt:variant>
        <vt:lpwstr/>
      </vt:variant>
      <vt:variant>
        <vt:i4>7274577</vt:i4>
      </vt:variant>
      <vt:variant>
        <vt:i4>5221</vt:i4>
      </vt:variant>
      <vt:variant>
        <vt:i4>1026</vt:i4>
      </vt:variant>
      <vt:variant>
        <vt:i4>1</vt:i4>
      </vt:variant>
      <vt:variant>
        <vt:lpwstr>Logo TNTInnight</vt:lpwstr>
      </vt:variant>
      <vt:variant>
        <vt:lpwstr/>
      </vt:variant>
      <vt:variant>
        <vt:i4>7274577</vt:i4>
      </vt:variant>
      <vt:variant>
        <vt:i4>5226</vt:i4>
      </vt:variant>
      <vt:variant>
        <vt:i4>1025</vt:i4>
      </vt:variant>
      <vt:variant>
        <vt:i4>1</vt:i4>
      </vt:variant>
      <vt:variant>
        <vt:lpwstr>Logo TNTInnight</vt:lpwstr>
      </vt:variant>
      <vt:variant>
        <vt:lpwstr/>
      </vt:variant>
      <vt:variant>
        <vt:i4>983131</vt:i4>
      </vt:variant>
      <vt:variant>
        <vt:i4>-1</vt:i4>
      </vt:variant>
      <vt:variant>
        <vt:i4>1028</vt:i4>
      </vt:variant>
      <vt:variant>
        <vt:i4>1</vt:i4>
      </vt:variant>
      <vt:variant>
        <vt:lpwstr>Thomas_Steverding</vt:lpwstr>
      </vt:variant>
      <vt:variant>
        <vt:lpwstr/>
      </vt:variant>
      <vt:variant>
        <vt:i4>2490490</vt:i4>
      </vt:variant>
      <vt:variant>
        <vt:i4>-1</vt:i4>
      </vt:variant>
      <vt:variant>
        <vt:i4>1030</vt:i4>
      </vt:variant>
      <vt:variant>
        <vt:i4>1</vt:i4>
      </vt:variant>
      <vt:variant>
        <vt:lpwstr>Michael_Roettcher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3</cp:revision>
  <cp:lastPrinted>2011-01-26T13:50:00Z</cp:lastPrinted>
  <dcterms:created xsi:type="dcterms:W3CDTF">2016-05-23T07:29:00Z</dcterms:created>
  <dcterms:modified xsi:type="dcterms:W3CDTF">2016-05-23T07:30:00Z</dcterms:modified>
</cp:coreProperties>
</file>