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05E2">
      <w:pPr>
        <w:widowControl w:val="0"/>
        <w:autoSpaceDE w:val="0"/>
        <w:autoSpaceDN w:val="0"/>
        <w:adjustRightInd w:val="0"/>
        <w:spacing w:after="240" w:line="288" w:lineRule="auto"/>
        <w:ind w:right="-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Spanische Global-TALKE erweitert Logistikangebot um Se</w:t>
      </w:r>
      <w:r>
        <w:rPr>
          <w:rFonts w:ascii="Arial" w:hAnsi="Arial" w:cs="Arial"/>
          <w:b/>
          <w:bCs/>
          <w:sz w:val="26"/>
          <w:szCs w:val="26"/>
        </w:rPr>
        <w:t>r</w:t>
      </w:r>
      <w:r>
        <w:rPr>
          <w:rFonts w:ascii="Arial" w:hAnsi="Arial" w:cs="Arial"/>
          <w:b/>
          <w:bCs/>
          <w:sz w:val="26"/>
          <w:szCs w:val="26"/>
        </w:rPr>
        <w:t>vices für Aktivkohle</w:t>
      </w:r>
    </w:p>
    <w:p w:rsidR="00000000" w:rsidRDefault="00C20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 w:right="-6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Deutsch-spanisches Joint Venture schließ</w:t>
      </w:r>
      <w:r>
        <w:rPr>
          <w:rFonts w:ascii="Arial" w:hAnsi="Arial" w:cs="Arial"/>
          <w:b/>
          <w:bCs/>
          <w:sz w:val="22"/>
          <w:szCs w:val="22"/>
        </w:rPr>
        <w:t>t langfristigen Vertrag mit britischem Aktivkohle-Spezialisten CPL Carbon Link</w:t>
      </w:r>
    </w:p>
    <w:p w:rsidR="00000000" w:rsidRDefault="00C20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 w:right="-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Neue Kapazitäten und Services in Tarragona steigern Flexibilität für Abnehmer auf der Iberischen Halbinsel</w:t>
      </w:r>
    </w:p>
    <w:p w:rsidR="00000000" w:rsidRDefault="00C20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 w:right="-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Aktivkohle wird bei Gobal-TALKE gemahlen, gelagert und für Tran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po</w:t>
      </w:r>
      <w:r>
        <w:rPr>
          <w:rFonts w:ascii="Arial" w:hAnsi="Arial" w:cs="Arial"/>
          <w:b/>
          <w:bCs/>
          <w:sz w:val="22"/>
          <w:szCs w:val="22"/>
        </w:rPr>
        <w:t>rt konfektioniert</w:t>
      </w:r>
    </w:p>
    <w:p w:rsidR="00000000" w:rsidRDefault="00C205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 w:right="-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Lagerkapazitäten in der katalanischen Hafenstadt auf 20.000 P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le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tenstellplätze ausgebaut</w:t>
      </w:r>
    </w:p>
    <w:p w:rsidR="00000000" w:rsidRDefault="00C205E2">
      <w:pPr>
        <w:widowControl w:val="0"/>
        <w:autoSpaceDE w:val="0"/>
        <w:autoSpaceDN w:val="0"/>
        <w:adjustRightInd w:val="0"/>
        <w:spacing w:after="120" w:line="288" w:lineRule="auto"/>
        <w:ind w:right="-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Hürth/Tarragona, 24. November 2015. Global-TALKE, ein Joint Venture der spanischen Global Spedition und des deutschen Chemielogistikers TALKE, hat</w:t>
      </w:r>
      <w:r>
        <w:rPr>
          <w:rFonts w:ascii="Arial" w:hAnsi="Arial" w:cs="Arial"/>
          <w:b/>
          <w:bCs/>
          <w:sz w:val="22"/>
          <w:szCs w:val="22"/>
        </w:rPr>
        <w:t xml:space="preserve"> am Standort Tarragona seine Kapazitäten und Services au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gebaut. Für die britische CPL Carbon Link zermahlt Global-TALKE ab sofort Aktivkohle und konfektioniert sie für den Transport zu Abnehmern auf der Iberischen Halbinsel.</w:t>
      </w:r>
    </w:p>
    <w:p w:rsidR="00000000" w:rsidRDefault="00C205E2">
      <w:pPr>
        <w:widowControl w:val="0"/>
        <w:autoSpaceDE w:val="0"/>
        <w:autoSpaceDN w:val="0"/>
        <w:adjustRightInd w:val="0"/>
        <w:spacing w:after="120" w:line="288" w:lineRule="auto"/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südspanischen Tarragona bie</w:t>
      </w:r>
      <w:r>
        <w:rPr>
          <w:rFonts w:ascii="Arial" w:hAnsi="Arial" w:cs="Arial"/>
          <w:sz w:val="22"/>
          <w:szCs w:val="22"/>
        </w:rPr>
        <w:t>tet Global-TALKE vielfältige Logistikservices für Chemikalien sowie für Nahrungs- und Futtermittelzusatzstoffe. Jetzt hat Global-TALKE mit neuen Hallen und Anlagen sein Dienstleistungsspektrum erweitert: Ab sofort wird in Tarragona hochwertige Aktivkohle g</w:t>
      </w:r>
      <w:r>
        <w:rPr>
          <w:rFonts w:ascii="Arial" w:hAnsi="Arial" w:cs="Arial"/>
          <w:sz w:val="22"/>
          <w:szCs w:val="22"/>
        </w:rPr>
        <w:t>emahlen, abg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füllt, gelagert und kommissioniert. Basis dieses neuen Mehrwertdienstes ist ein langfristiger Vertrag mit CPL Carbon Link, einem weltweit tätigen Spezi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listen für Aktivkohle-Filteranlagen.</w:t>
      </w:r>
    </w:p>
    <w:p w:rsidR="00000000" w:rsidRDefault="00C205E2">
      <w:pPr>
        <w:widowControl w:val="0"/>
        <w:autoSpaceDE w:val="0"/>
        <w:autoSpaceDN w:val="0"/>
        <w:adjustRightInd w:val="0"/>
        <w:spacing w:after="120" w:line="288" w:lineRule="auto"/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„Wir haben schon in der Vergangenheit gut mit der TALK</w:t>
      </w:r>
      <w:r>
        <w:rPr>
          <w:rFonts w:ascii="Arial" w:hAnsi="Arial" w:cs="Arial"/>
          <w:sz w:val="22"/>
          <w:szCs w:val="22"/>
        </w:rPr>
        <w:t>E-Gruppe zusa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mengearbeitet und schätzen ihre Flexibilität“, sagt Steve Bell, Director und General Manager von CPL Carbon Link. „Ich freue mich, dass Global-TALKE uns darin unterstützt, unsere Kunden auf der Iberischen Halbinsel noch effiz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enter zu beliefe</w:t>
      </w:r>
      <w:r>
        <w:rPr>
          <w:rFonts w:ascii="Arial" w:hAnsi="Arial" w:cs="Arial"/>
          <w:sz w:val="22"/>
          <w:szCs w:val="22"/>
        </w:rPr>
        <w:t>rn.“ Bisher lief die Aktivkohle zur Veredelung über Großbrita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nien und erst dann nach Spanien. Jetzt geht das Ausgangsmaterial direkt zu Global-TALKE, wird vor Ort vermahlen und für den Versand bereitgestellt. Die in Tarragona umgeschlagene Aktivkohle mit </w:t>
      </w:r>
      <w:r>
        <w:rPr>
          <w:rFonts w:ascii="Arial" w:hAnsi="Arial" w:cs="Arial"/>
          <w:sz w:val="22"/>
          <w:szCs w:val="22"/>
        </w:rPr>
        <w:t>einem Jahresvolumen von 3.000 Tonnen wird beispielsweise zur Filterung von Speiseölen und Trinkwasser verwendet.</w:t>
      </w:r>
    </w:p>
    <w:p w:rsidR="00000000" w:rsidRDefault="00C205E2">
      <w:pPr>
        <w:widowControl w:val="0"/>
        <w:autoSpaceDE w:val="0"/>
        <w:autoSpaceDN w:val="0"/>
        <w:adjustRightInd w:val="0"/>
        <w:spacing w:after="120" w:line="288" w:lineRule="auto"/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„Wir arbeiten bereits seit einiger Zeit mit CPL Carbon Link zusammen und freuen uns sehr, auf Basis der jetzt verabredeten langfristigen Zusamm</w:t>
      </w:r>
      <w:r>
        <w:rPr>
          <w:rFonts w:ascii="Arial" w:hAnsi="Arial" w:cs="Arial"/>
          <w:sz w:val="22"/>
          <w:szCs w:val="22"/>
        </w:rPr>
        <w:t>ena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beit unsere Services so interessant erweitert zu haben“, sagt Victor Gil, 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schäftsführer von Gobal-TALKE „Unser jüngstes Beispiel dafür, dass wir Ku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den mit spezialisiertem Know-how und besonderer Flexibilität unterstützen, ihre Abnehmer zuverlässig u</w:t>
      </w:r>
      <w:r>
        <w:rPr>
          <w:rFonts w:ascii="Arial" w:hAnsi="Arial" w:cs="Arial"/>
          <w:sz w:val="22"/>
          <w:szCs w:val="22"/>
        </w:rPr>
        <w:t>nd effizient zu beliefern.“</w:t>
      </w:r>
    </w:p>
    <w:p w:rsidR="00000000" w:rsidRDefault="00C205E2">
      <w:pPr>
        <w:widowControl w:val="0"/>
        <w:autoSpaceDE w:val="0"/>
        <w:autoSpaceDN w:val="0"/>
        <w:adjustRightInd w:val="0"/>
        <w:spacing w:after="240" w:line="288" w:lineRule="auto"/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Parallel zum Aufbau Kapazitäten für CPL Carbon Link hat Global-TALKE we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tere Umschlag- und Lagermöglichkeiten geschaffen. Dadurch bietet das Joint Venture nun insgesamt mehr als 20.000 Palettenplätze und kommt mit 10 z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lastRenderedPageBreak/>
        <w:t xml:space="preserve">sätzlich </w:t>
      </w:r>
      <w:r>
        <w:rPr>
          <w:rFonts w:ascii="Arial" w:hAnsi="Arial" w:cs="Arial"/>
          <w:sz w:val="22"/>
          <w:szCs w:val="22"/>
        </w:rPr>
        <w:t>geschaffenen Stellen auf insgesamt 40 Arbeitsplätze.</w:t>
      </w:r>
    </w:p>
    <w:p w:rsidR="00000000" w:rsidRDefault="00C205E2">
      <w:pPr>
        <w:widowControl w:val="0"/>
        <w:autoSpaceDE w:val="0"/>
        <w:autoSpaceDN w:val="0"/>
        <w:adjustRightInd w:val="0"/>
        <w:spacing w:after="120" w:line="288" w:lineRule="auto"/>
        <w:ind w:right="-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Bild: Global-TALKE_Tarragona.jpg</w:t>
      </w:r>
    </w:p>
    <w:p w:rsidR="00000000" w:rsidRDefault="00C205E2">
      <w:pPr>
        <w:widowControl w:val="0"/>
        <w:autoSpaceDE w:val="0"/>
        <w:autoSpaceDN w:val="0"/>
        <w:adjustRightInd w:val="0"/>
        <w:spacing w:after="360" w:line="288" w:lineRule="auto"/>
        <w:ind w:right="-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Bildunterschrift: Effizienzsteigerung durch neue Logistik-Services für Aktivkohle in Spanien: Zusätzlich zu ihrer Lagerung mahlt und kommissioniert Global-TALKE das Filte</w:t>
      </w:r>
      <w:r>
        <w:rPr>
          <w:rFonts w:ascii="Arial" w:hAnsi="Arial" w:cs="Arial"/>
          <w:i/>
          <w:iCs/>
        </w:rPr>
        <w:t>rmaterial nun auch.</w:t>
      </w:r>
    </w:p>
    <w:p w:rsidR="00000000" w:rsidRDefault="00C205E2">
      <w:pPr>
        <w:widowControl w:val="0"/>
        <w:autoSpaceDE w:val="0"/>
        <w:autoSpaceDN w:val="0"/>
        <w:adjustRightInd w:val="0"/>
        <w:spacing w:before="240" w:after="120"/>
        <w:ind w:right="-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Für die Redaktionen:</w:t>
      </w:r>
    </w:p>
    <w:p w:rsidR="00000000" w:rsidRDefault="00C205E2">
      <w:pPr>
        <w:widowControl w:val="0"/>
        <w:autoSpaceDE w:val="0"/>
        <w:autoSpaceDN w:val="0"/>
        <w:adjustRightInd w:val="0"/>
        <w:ind w:right="-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Über Global-TALKE: Die spanische Global-Spedition und die TALKE-Gruppe gründeten 2005 das Joint Venture Global-TALKE. </w:t>
      </w:r>
      <w:proofErr w:type="gramStart"/>
      <w:r>
        <w:rPr>
          <w:rFonts w:ascii="Arial" w:hAnsi="Arial" w:cs="Arial"/>
          <w:sz w:val="18"/>
          <w:szCs w:val="18"/>
        </w:rPr>
        <w:t>Mit detaillierter Kenntnis der iberischen Chemieindustrie 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wie Zugang zu einem europaweiten Netz</w:t>
      </w:r>
      <w:r>
        <w:rPr>
          <w:rFonts w:ascii="Arial" w:hAnsi="Arial" w:cs="Arial"/>
          <w:sz w:val="18"/>
          <w:szCs w:val="18"/>
        </w:rPr>
        <w:t>werk bietet Global-TALKE spezialisierte Transport-, Logistik- und Beratungs-Dienstleistungen für Kunden der chemischen und der petrochemischen Industrie auf dem spanischen Markt.</w:t>
      </w:r>
      <w:proofErr w:type="gramEnd"/>
    </w:p>
    <w:p w:rsidR="00000000" w:rsidRDefault="00C205E2">
      <w:pPr>
        <w:widowControl w:val="0"/>
        <w:autoSpaceDE w:val="0"/>
        <w:autoSpaceDN w:val="0"/>
        <w:adjustRightInd w:val="0"/>
        <w:spacing w:before="240" w:after="120"/>
        <w:ind w:right="-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Pressekontakt</w:t>
      </w:r>
    </w:p>
    <w:p w:rsidR="00000000" w:rsidRDefault="00C205E2">
      <w:pPr>
        <w:widowControl w:val="0"/>
        <w:autoSpaceDE w:val="0"/>
        <w:autoSpaceDN w:val="0"/>
        <w:adjustRightInd w:val="0"/>
        <w:ind w:right="-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Dominique Piterek</w:t>
      </w:r>
    </w:p>
    <w:p w:rsidR="00000000" w:rsidRDefault="00C205E2">
      <w:pPr>
        <w:widowControl w:val="0"/>
        <w:autoSpaceDE w:val="0"/>
        <w:autoSpaceDN w:val="0"/>
        <w:adjustRightInd w:val="0"/>
        <w:spacing w:after="120"/>
        <w:ind w:right="-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Manager Corporate Communications &amp; Marketing</w:t>
      </w:r>
    </w:p>
    <w:p w:rsidR="00000000" w:rsidRDefault="00C205E2">
      <w:pPr>
        <w:widowControl w:val="0"/>
        <w:autoSpaceDE w:val="0"/>
        <w:autoSpaceDN w:val="0"/>
        <w:adjustRightInd w:val="0"/>
        <w:ind w:right="-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T: +49(0)2233/599-514</w:t>
      </w:r>
    </w:p>
    <w:p w:rsidR="00000000" w:rsidRDefault="00C205E2">
      <w:pPr>
        <w:widowControl w:val="0"/>
        <w:autoSpaceDE w:val="0"/>
        <w:autoSpaceDN w:val="0"/>
        <w:adjustRightInd w:val="0"/>
        <w:ind w:right="-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dominique.piterek@talke.com</w:t>
      </w:r>
    </w:p>
    <w:sectPr w:rsidR="00000000">
      <w:pgSz w:w="11900" w:h="16840"/>
      <w:pgMar w:top="2098" w:right="3119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E2"/>
    <w:rsid w:val="00C2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3038</Characters>
  <Application>Microsoft Macintosh Word</Application>
  <DocSecurity>0</DocSecurity>
  <Lines>52</Lines>
  <Paragraphs>11</Paragraphs>
  <ScaleCrop>false</ScaleCrop>
  <Company>Alfred Talke GmbH &amp; Co. KG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Spanische Global-TALKE erweitert Logistikangebot um Services für Aktivkohle</dc:title>
  <dc:subject/>
  <dc:creator>Dominique Piterek</dc:creator>
  <cp:keywords/>
  <dc:description/>
  <cp:lastModifiedBy>Heike Steinmetz</cp:lastModifiedBy>
  <cp:revision>2</cp:revision>
  <dcterms:created xsi:type="dcterms:W3CDTF">2015-11-24T16:23:00Z</dcterms:created>
  <dcterms:modified xsi:type="dcterms:W3CDTF">2015-11-24T16:23:00Z</dcterms:modified>
</cp:coreProperties>
</file>